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8" wp14:anchorId="353609A6">
                <wp:simplePos x="0" y="0"/>
                <wp:positionH relativeFrom="margin">
                  <wp:posOffset>4709795</wp:posOffset>
                </wp:positionH>
                <wp:positionV relativeFrom="page">
                  <wp:posOffset>9525</wp:posOffset>
                </wp:positionV>
                <wp:extent cx="863600" cy="1078865"/>
                <wp:effectExtent l="0" t="0" r="0" b="0"/>
                <wp:wrapNone/>
                <wp:docPr id="1" name="Prostokąt 1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40" cy="1078920"/>
                        </a:xfrm>
                        <a:prstGeom prst="rect">
                          <a:avLst/>
                        </a:prstGeom>
                        <a:solidFill>
                          <a:srgbClr val="3e5d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themeColor="background1" w:val="FFFFFF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date w:fullDate="1905-07-17T00:00:00Z">
                                  <w:dateFormat w:val="yyyy"/>
                                  <w:lid w:val="pl-PL"/>
                                  <w:storeMappedDataAs w:val="dateTime"/>
                                  <w:calendar w:val="gregorian"/>
                                </w:date>
                                <w:id w:val="-785116381"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alias w:val="Rok"/>
                              </w:sdtPr>
                              <w:sdtContent>
                                <w:r>
                                  <w:rPr>
                                    <w:b/>
                                    <w:bCs/>
                                    <w:color w:themeColor="background1" w:val="FFFFFF"/>
                                    <w:sz w:val="40"/>
                                    <w:szCs w:val="40"/>
                                  </w:rPr>
                                </w:r>
                                <w:r>
                                  <w:rPr>
                                    <w:b/>
                                    <w:bCs/>
                                    <w:color w:themeColor="background1" w:val="FFFFFF"/>
                                    <w:sz w:val="40"/>
                                    <w:szCs w:val="40"/>
                                  </w:rPr>
                                  <w:t>2025</w:t>
                                </w:r>
                                <w:r/>
                              </w:sdtContent>
                            </w:sdt>
                            <w:r>
                              <w:rPr>
                                <w:b/>
                                <w:bCs/>
                                <w:color w:themeColor="background1" w:val="FFFFFF"/>
                                <w:sz w:val="40"/>
                                <w:szCs w:val="40"/>
                              </w:rPr>
                            </w:r>
                          </w:p>
                        </w:txbxContent>
                      </wps:txbx>
                      <wps:bodyPr lIns="45720" rIns="45720" anchor="b">
                        <a:prstTxWarp prst="textNoShape"/>
                        <a:noAutofit/>
                      </wps:bodyPr>
                    </wps:wsp>
                  </a:graphicData>
                </a:graphic>
                <wp14:sizeRelV relativeFrom="page">
                  <wp14:pctHeight>10000</wp14:pctHeight>
                </wp14:sizeRelV>
              </wp:anchor>
            </w:drawing>
          </mc:Choice>
          <mc:Fallback>
            <w:pict>
              <v:rect id="shape_0" ID="Prostokąt 132" path="m0,0l-2147483645,0l-2147483645,-2147483646l0,-2147483646xe" fillcolor="#3e5d76" stroked="f" o:allowincell="f" style="position:absolute;margin-left:370.85pt;margin-top:0.75pt;width:67.95pt;height:84.9pt;mso-wrap-style:square;v-text-anchor:bottom;mso-position-horizontal-relative:margin;mso-position-vertical-relative:page" wp14:anchorId="353609A6">
                <v:fill o:detectmouseclick="t" type="solid" color2="#c1a289"/>
                <v:stroke color="#3465a4" weight="12600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Cs/>
                          <w:color w:themeColor="background1" w:val="FFFFFF"/>
                          <w:sz w:val="40"/>
                          <w:szCs w:val="40"/>
                        </w:rPr>
                      </w:pPr>
                      <w:sdt>
                        <w:sdtPr>
                          <w:date w:fullDate="1905-07-17T00:00:00Z">
                            <w:dateFormat w:val="yyyy"/>
                            <w:lid w:val="pl-PL"/>
                            <w:storeMappedDataAs w:val="dateTime"/>
                            <w:calendar w:val="gregorian"/>
                          </w:date>
                          <w:id w:val="-785116381"/>
                          <w:dataBinding w:prefixMappings="xmlns:ns0='http://schemas.microsoft.com/office/2006/coverPageProps' " w:xpath="/ns0:CoverPageProperties[1]/ns0:PublishDate[1]" w:storeItemID="{55AF091B-3C7A-41E3-B477-F2FDAA23CFDA}"/>
                          <w:alias w:val="Rok"/>
                        </w:sdtPr>
                        <w:sdtContent>
                          <w:r>
                            <w:rPr>
                              <w:b/>
                              <w:bCs/>
                              <w:color w:themeColor="background1" w:val="FFFFFF"/>
                              <w:sz w:val="40"/>
                              <w:szCs w:val="40"/>
                            </w:rPr>
                          </w:r>
                          <w:r>
                            <w:rPr>
                              <w:b/>
                              <w:bCs/>
                              <w:color w:themeColor="background1" w:val="FFFFFF"/>
                              <w:sz w:val="40"/>
                              <w:szCs w:val="40"/>
                            </w:rPr>
                            <w:t>2025</w:t>
                          </w:r>
                          <w:r/>
                        </w:sdtContent>
                      </w:sdt>
                      <w:r>
                        <w:rPr>
                          <w:b/>
                          <w:bCs/>
                          <w:color w:themeColor="background1" w:val="FFFFFF"/>
                          <w:sz w:val="40"/>
                          <w:szCs w:val="4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bookmarkStart w:id="0" w:name="_Hlk483077445"/>
      <w:bookmarkStart w:id="1" w:name="_Hlk45186046"/>
      <w:bookmarkStart w:id="2" w:name="_Hlk483077445"/>
      <w:bookmarkStart w:id="3" w:name="_Hlk45186046"/>
      <w:bookmarkEnd w:id="2"/>
      <w:bookmarkEnd w:id="3"/>
    </w:p>
    <w:sdt>
      <w:sdtPr>
        <w:docPartObj>
          <w:docPartGallery w:val="Cover Pages"/>
          <w:docPartUnique w:val="true"/>
        </w:docPartObj>
        <w:id w:val="-1743633326"/>
      </w:sdtPr>
      <w:sdtContent>
        <w:p>
          <w:pPr>
            <w:pStyle w:val="Normal"/>
            <w:rPr/>
          </w:pPr>
          <w:r>
            <w:rPr/>
          </w:r>
        </w:p>
        <w:p>
          <w:pPr>
            <w:pStyle w:val="Normal"/>
            <w:rPr/>
          </w:pPr>
          <w:r>
            <w:rPr/>
          </w:r>
        </w:p>
        <w:p>
          <w:pPr>
            <w:pStyle w:val="Normal"/>
            <w:rPr/>
          </w:pPr>
          <w:r>
            <w:rPr/>
          </w:r>
        </w:p>
        <w:p>
          <w:pPr>
            <w:pStyle w:val="Normal"/>
            <w:rPr/>
          </w:pPr>
          <w:r>
            <w:rPr/>
          </w:r>
        </w:p>
        <w:p>
          <w:pPr>
            <w:pStyle w:val="Normal"/>
            <w:rPr/>
          </w:pPr>
          <w:r>
            <w:rPr/>
          </w:r>
        </w:p>
        <w:p>
          <w:pPr>
            <w:pStyle w:val="Normal"/>
            <w:rPr>
              <w:lang w:val="pl-PL" w:eastAsia="pl-PL"/>
            </w:rPr>
          </w:pPr>
          <w:r>
            <w:rPr>
              <w:lang w:val="pl-PL" w:eastAsia="pl-PL"/>
            </w:rPr>
          </w:r>
        </w:p>
        <w:p>
          <w:pPr>
            <w:pStyle w:val="Normal"/>
            <w:rPr>
              <w:sz w:val="40"/>
              <w:szCs w:val="40"/>
              <w:lang w:val="pl-PL" w:eastAsia="pl-PL"/>
            </w:rPr>
          </w:pPr>
          <w:r>
            <w:rPr>
              <w:sz w:val="40"/>
              <w:szCs w:val="40"/>
              <w:lang w:val="pl-PL" w:eastAsia="pl-PL"/>
            </w:rPr>
          </w:r>
        </w:p>
        <w:p>
          <w:pPr>
            <w:pStyle w:val="Normal"/>
            <w:ind w:firstLine="340" w:left="680"/>
            <w:rPr>
              <w:rFonts w:ascii="Calibri" w:hAnsi="Calibri" w:eastAsia="" w:cs="" w:asciiTheme="majorHAnsi" w:cstheme="majorBidi" w:eastAsiaTheme="majorEastAsia" w:hAnsiTheme="majorHAnsi"/>
              <w:b/>
              <w:bCs/>
              <w:color w:val="344D62"/>
              <w:sz w:val="40"/>
              <w:szCs w:val="40"/>
              <w:lang w:val="pl-PL"/>
            </w:rPr>
          </w:pPr>
          <w:r>
            <w:rPr>
              <w:rFonts w:eastAsia="" w:cs="" w:cstheme="majorBidi" w:eastAsiaTheme="majorEastAsia"/>
              <w:b/>
              <w:bCs/>
              <w:color w:val="344D62"/>
              <w:sz w:val="40"/>
              <w:szCs w:val="40"/>
              <w:lang w:val="pl-PL"/>
            </w:rPr>
            <w:t>Regulamin monitoringu wizyjnego</w:t>
          </w:r>
        </w:p>
        <w:p>
          <w:pPr>
            <w:pStyle w:val="Normal"/>
            <w:rPr>
              <w:lang w:val="pl-PL" w:eastAsia="pl-PL"/>
            </w:rPr>
          </w:pPr>
          <w:r>
            <w:rPr>
              <w:lang w:val="pl-PL" w:eastAsia="pl-PL"/>
            </w:rPr>
            <mc:AlternateContent>
              <mc:Choice Requires="wps">
                <w:drawing>
                  <wp:anchor behindDoc="0" distT="0" distB="7620" distL="0" distR="4445" simplePos="0" locked="0" layoutInCell="0" allowOverlap="1" relativeHeight="10" wp14:anchorId="69158151">
                    <wp:simplePos x="0" y="0"/>
                    <wp:positionH relativeFrom="margin">
                      <wp:posOffset>568960</wp:posOffset>
                    </wp:positionH>
                    <wp:positionV relativeFrom="paragraph">
                      <wp:posOffset>309245</wp:posOffset>
                    </wp:positionV>
                    <wp:extent cx="5005705" cy="1953895"/>
                    <wp:effectExtent l="635" t="635" r="0" b="0"/>
                    <wp:wrapNone/>
                    <wp:docPr id="2" name="Pole tekstowe 6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005800" cy="1953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Zawartoramki"/>
                                  <w:spacing w:lineRule="auto" w:line="240" w:before="0" w:after="160"/>
                                  <w:rPr>
                                    <w:b/>
                                    <w:color w:themeColor="text1" w:themeTint="bf" w:val="404040"/>
                                    <w:sz w:val="28"/>
                                    <w:szCs w:val="28"/>
                                  </w:rPr>
                                </w:pPr>
                                <w:bookmarkStart w:id="4" w:name="_Hlk194582207"/>
                                <w:r>
                                  <w:rPr>
                                    <w:b/>
                                    <w:color w:themeColor="text1" w:themeTint="bf" w:val="404040"/>
                                    <w:sz w:val="28"/>
                                    <w:szCs w:val="28"/>
                                  </w:rPr>
                                  <w:t xml:space="preserve">Szkoła Podstawowa im. UNICEF </w:t>
                                  <w:br/>
                                  <w:t>w Imbramowicach</w:t>
                                </w:r>
                                <w:bookmarkEnd w:id="4"/>
                              </w:p>
                              <w:p>
                                <w:pPr>
                                  <w:pStyle w:val="Zawartoramki"/>
                                  <w:spacing w:lineRule="auto" w:line="240" w:before="0" w:after="160"/>
                                  <w:rPr>
                                    <w:b/>
                                    <w:color w:themeColor="text1" w:themeTint="d9" w:val="26262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color w:themeColor="text1" w:themeTint="d9" w:val="262626"/>
                                    <w:sz w:val="20"/>
                                    <w:szCs w:val="20"/>
                                  </w:rPr>
                                  <w:t>ul. Żarowska 45</w:t>
                                  <w:br/>
                                  <w:t>Imbramowice</w:t>
                                  <w:br/>
                                  <w:t>58-130 Żarów</w:t>
                                </w:r>
                              </w:p>
                              <w:p>
                                <w:pPr>
                                  <w:pStyle w:val="Zawartoramki"/>
                                  <w:spacing w:lineRule="auto" w:line="240" w:before="0" w:after="0"/>
                                  <w:rPr>
                                    <w:color w:themeColor="text1" w:themeTint="d9" w:val="26262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themeColor="text1" w:themeTint="d9" w:val="262626"/>
                                    <w:sz w:val="20"/>
                                    <w:szCs w:val="20"/>
                                  </w:rPr>
                                  <w:t xml:space="preserve">Dokument do użytku służbowego. </w:t>
                                </w:r>
                              </w:p>
                              <w:p>
                                <w:pPr>
                                  <w:pStyle w:val="Zawartoramki"/>
                                  <w:spacing w:lineRule="auto" w:line="240" w:before="0" w:after="0"/>
                                  <w:rPr>
                                    <w:color w:themeColor="text1" w:themeTint="d9" w:val="26262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themeColor="text1" w:themeTint="d9" w:val="262626"/>
                                    <w:sz w:val="20"/>
                                    <w:szCs w:val="20"/>
                                  </w:rPr>
                                  <w:t>Wykonał: mgr inż. Piotr Chałaszczyk</w:t>
                                  <w:br/>
                                  <w:t>- Inspektor Ochrony Danych</w:t>
                                </w:r>
                              </w:p>
                              <w:p>
                                <w:pPr>
                                  <w:pStyle w:val="Zawartoramki"/>
                                  <w:spacing w:lineRule="auto" w:line="240" w:before="0" w:after="0"/>
                                  <w:rPr>
                                    <w:color w:themeColor="text1" w:themeTint="d9" w:val="262626"/>
                                  </w:rPr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anchor="t">
                            <a:prstTxWarp prst="textNoShape"/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Pole tekstowe 6" path="m0,0l-2147483645,0l-2147483645,-2147483646l0,-2147483646xe" fillcolor="white" stroked="f" o:allowincell="f" style="position:absolute;margin-left:44.8pt;margin-top:24.35pt;width:394.1pt;height:153.8pt;mso-wrap-style:square;v-text-anchor:top;mso-position-horizontal-relative:margin" wp14:anchorId="69158151">
                    <v:fill o:detectmouseclick="t" type="solid" color2="black"/>
                    <v:stroke color="#3465a4" weight="6480" joinstyle="round" endcap="flat"/>
                    <v:textbox>
                      <w:txbxContent>
                        <w:p>
                          <w:pPr>
                            <w:pStyle w:val="Zawartoramki"/>
                            <w:spacing w:lineRule="auto" w:line="240" w:before="0" w:after="160"/>
                            <w:rPr>
                              <w:b/>
                              <w:color w:themeColor="text1" w:themeTint="bf" w:val="404040"/>
                              <w:sz w:val="28"/>
                              <w:szCs w:val="28"/>
                            </w:rPr>
                          </w:pPr>
                          <w:bookmarkStart w:id="5" w:name="_Hlk194582207"/>
                          <w:r>
                            <w:rPr>
                              <w:b/>
                              <w:color w:themeColor="text1" w:themeTint="bf" w:val="404040"/>
                              <w:sz w:val="28"/>
                              <w:szCs w:val="28"/>
                            </w:rPr>
                            <w:t xml:space="preserve">Szkoła Podstawowa im. UNICEF </w:t>
                            <w:br/>
                            <w:t>w Imbramowicach</w:t>
                          </w:r>
                          <w:bookmarkEnd w:id="5"/>
                        </w:p>
                        <w:p>
                          <w:pPr>
                            <w:pStyle w:val="Zawartoramki"/>
                            <w:spacing w:lineRule="auto" w:line="240" w:before="0" w:after="160"/>
                            <w:rPr>
                              <w:b/>
                              <w:color w:themeColor="text1" w:themeTint="d9" w:val="262626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themeColor="text1" w:themeTint="d9" w:val="262626"/>
                              <w:sz w:val="20"/>
                              <w:szCs w:val="20"/>
                            </w:rPr>
                            <w:t>ul. Żarowska 45</w:t>
                            <w:br/>
                            <w:t>Imbramowice</w:t>
                            <w:br/>
                            <w:t>58-130 Żarów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rPr>
                              <w:color w:themeColor="text1" w:themeTint="d9" w:val="26262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themeColor="text1" w:themeTint="d9" w:val="262626"/>
                              <w:sz w:val="20"/>
                              <w:szCs w:val="20"/>
                            </w:rPr>
                            <w:t xml:space="preserve">Dokument do użytku służbowego. 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rPr>
                              <w:color w:themeColor="text1" w:themeTint="d9" w:val="26262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themeColor="text1" w:themeTint="d9" w:val="262626"/>
                              <w:sz w:val="20"/>
                              <w:szCs w:val="20"/>
                            </w:rPr>
                            <w:t>Wykonał: mgr inż. Piotr Chałaszczyk</w:t>
                            <w:br/>
                            <w:t>- Inspektor Ochrony Danych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rPr>
                              <w:color w:themeColor="text1" w:themeTint="d9" w:val="262626"/>
                            </w:rPr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</v:rect>
                </w:pict>
              </mc:Fallback>
            </mc:AlternateContent>
          </w:r>
        </w:p>
        <w:p>
          <w:pPr>
            <w:pStyle w:val="Normal"/>
            <w:rPr>
              <w:lang w:val="pl-PL" w:eastAsia="pl-PL"/>
            </w:rPr>
          </w:pPr>
          <w:r>
            <w:rPr>
              <w:lang w:val="pl-PL" w:eastAsia="pl-PL"/>
            </w:rPr>
          </w:r>
        </w:p>
        <w:p>
          <w:pPr>
            <w:pStyle w:val="Normal"/>
            <w:rPr>
              <w:lang w:val="pl-PL" w:eastAsia="pl-PL"/>
            </w:rPr>
          </w:pPr>
          <w:r>
            <w:rPr>
              <w:lang w:val="pl-PL" w:eastAsia="pl-PL"/>
            </w:rPr>
          </w:r>
        </w:p>
        <w:p>
          <w:pPr>
            <w:pStyle w:val="Normal"/>
            <w:ind w:hanging="709" w:left="709"/>
            <w:rPr>
              <w:lang w:val="pl-PL" w:eastAsia="pl-PL"/>
            </w:rPr>
          </w:pPr>
          <w:r>
            <w:rPr>
              <w:lang w:val="pl-PL" w:eastAsia="pl-PL"/>
            </w:rPr>
          </w:r>
        </w:p>
        <w:p>
          <w:pPr>
            <w:pStyle w:val="Normal"/>
            <w:rPr>
              <w:lang w:val="pl-PL" w:eastAsia="pl-PL"/>
            </w:rPr>
          </w:pPr>
          <w:r>
            <w:rPr>
              <w:lang w:val="pl-PL" w:eastAsia="pl-PL"/>
            </w:rPr>
          </w:r>
        </w:p>
        <w:p>
          <w:pPr>
            <w:pStyle w:val="Normal"/>
            <w:rPr>
              <w:lang w:val="pl-PL" w:eastAsia="pl-PL"/>
            </w:rPr>
          </w:pPr>
          <w:r>
            <w:rPr>
              <w:lang w:val="pl-PL" w:eastAsia="pl-PL"/>
            </w:rPr>
          </w:r>
        </w:p>
        <w:p>
          <w:pPr>
            <w:pStyle w:val="Normal"/>
            <w:rPr>
              <w:lang w:val="pl-PL" w:eastAsia="pl-PL"/>
            </w:rPr>
          </w:pPr>
          <w:r>
            <w:rPr>
              <w:lang w:val="pl-PL" w:eastAsia="pl-PL"/>
            </w:rPr>
          </w:r>
        </w:p>
        <w:p>
          <w:pPr>
            <w:pStyle w:val="Normal"/>
            <w:rPr>
              <w:lang w:val="pl-PL" w:eastAsia="pl-PL"/>
            </w:rPr>
          </w:pPr>
          <w:r>
            <w:rPr>
              <w:lang w:val="pl-PL" w:eastAsia="pl-PL"/>
            </w:rPr>
          </w:r>
        </w:p>
        <w:p>
          <w:pPr>
            <w:pStyle w:val="Normal"/>
            <w:rPr>
              <w:color w:val="3A5972"/>
              <w:lang w:val="pl-PL" w:eastAsia="pl-PL"/>
            </w:rPr>
          </w:pPr>
          <w:r>
            <w:rPr>
              <w:color w:val="3A5972"/>
              <w:lang w:val="pl-PL" w:eastAsia="pl-PL"/>
            </w:rPr>
          </w:r>
        </w:p>
        <w:p>
          <w:pPr>
            <w:pStyle w:val="Normal"/>
            <w:rPr>
              <w:caps/>
            </w:rPr>
          </w:pPr>
          <w:r>
            <w:rPr>
              <w:caps/>
            </w:rPr>
          </w:r>
          <w:bookmarkStart w:id="6" w:name="_Hlk45186046"/>
          <w:bookmarkStart w:id="7" w:name="_Hlk45186046"/>
          <w:bookmarkEnd w:id="7"/>
        </w:p>
      </w:sdtContent>
    </w:sdt>
    <w:p>
      <w:pPr>
        <w:pStyle w:val="Normal"/>
        <w:rPr>
          <w:caps/>
        </w:rPr>
      </w:pPr>
      <w:r>
        <w:rPr>
          <w:caps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Normal"/>
            <w:spacing w:before="0" w:after="480"/>
            <w:rPr>
              <w:b/>
              <w:bCs/>
              <w:color w:themeColor="background2" w:themeShade="80" w:val="4A7090"/>
              <w:sz w:val="28"/>
              <w:szCs w:val="28"/>
            </w:rPr>
          </w:pPr>
          <w:r>
            <w:br w:type="page"/>
          </w:r>
          <w:r>
            <w:rPr>
              <w:b/>
              <w:color w:themeColor="background2" w:themeShade="80" w:val="4A7090"/>
              <w:sz w:val="28"/>
              <w:szCs w:val="28"/>
            </w:rPr>
            <w:t>Spis treści</w:t>
          </w:r>
        </w:p>
        <w:p>
          <w:pPr>
            <w:pStyle w:val="TOC1"/>
            <w:tabs>
              <w:tab w:val="clear" w:pos="5040"/>
              <w:tab w:val="left" w:pos="8789" w:leader="dot"/>
            </w:tabs>
            <w:spacing w:lineRule="auto" w:line="480" w:before="0" w:after="0"/>
            <w:rPr>
              <w:color w:themeColor="text1" w:themeTint="d9" w:val="262626"/>
              <w:kern w:val="2"/>
              <w:sz w:val="24"/>
              <w:szCs w:val="24"/>
              <w:lang w:val="pl-PL" w:eastAsia="pl-PL"/>
              <w14:ligatures w14:val="standardContextual"/>
            </w:rPr>
          </w:pPr>
          <w:r>
            <w:fldChar w:fldCharType="begin"/>
          </w:r>
          <w:r>
            <w:rPr>
              <w:webHidden/>
              <w:rStyle w:val="czeindeksu"/>
              <w:rFonts w:eastAsia="Times New Roman"/>
              <w:color w:themeColor="text1" w:themeTint="d9" w:val="262626"/>
              <w:lang w:eastAsia="ar-SA"/>
            </w:rPr>
            <w:instrText xml:space="preserve"> TOC \z \o "1-3" \u \h</w:instrText>
          </w:r>
          <w:r>
            <w:rPr>
              <w:webHidden/>
              <w:rStyle w:val="czeindeksu"/>
              <w:rFonts w:eastAsia="Times New Roman"/>
              <w:color w:themeColor="text1" w:themeTint="d9" w:val="262626"/>
              <w:lang w:eastAsia="ar-SA"/>
            </w:rPr>
            <w:fldChar w:fldCharType="separate"/>
          </w:r>
          <w:hyperlink w:anchor="_Toc194583335">
            <w:r>
              <w:rPr>
                <w:webHidden/>
                <w:rStyle w:val="czeindeksu"/>
                <w:rFonts w:eastAsia="Times New Roman"/>
                <w:color w:themeColor="text1" w:themeTint="d9" w:val="262626"/>
                <w:lang w:eastAsia="ar-SA"/>
              </w:rPr>
              <w:t>Wstęp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_Toc194583335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  <w:color w:themeColor="text1" w:themeTint="d9" w:val="262626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5040"/>
              <w:tab w:val="left" w:pos="8789" w:leader="dot"/>
            </w:tabs>
            <w:spacing w:lineRule="auto" w:line="480" w:before="0" w:after="0"/>
            <w:rPr>
              <w:color w:themeColor="text1" w:themeTint="d9" w:val="262626"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4583336">
            <w:r>
              <w:rPr>
                <w:webHidden/>
                <w:rStyle w:val="czeindeksu"/>
                <w:color w:themeColor="text1" w:themeTint="d9" w:val="262626"/>
              </w:rPr>
              <w:t>Podstawa prawna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_Toc194583336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  <w:color w:themeColor="text1" w:themeTint="d9" w:val="262626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5040"/>
              <w:tab w:val="left" w:pos="8789" w:leader="dot"/>
            </w:tabs>
            <w:spacing w:lineRule="auto" w:line="480" w:before="0" w:after="0"/>
            <w:rPr>
              <w:color w:themeColor="text1" w:themeTint="d9" w:val="262626"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4583337">
            <w:r>
              <w:rPr>
                <w:webHidden/>
                <w:rStyle w:val="czeindeksu"/>
                <w:rFonts w:eastAsia="Times New Roman"/>
                <w:color w:themeColor="text1" w:themeTint="d9" w:val="262626"/>
                <w:lang w:eastAsia="ar-SA"/>
              </w:rPr>
              <w:t>Cele monitoringu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_Toc194583337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  <w:color w:themeColor="text1" w:themeTint="d9" w:val="262626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5040"/>
              <w:tab w:val="left" w:pos="8789" w:leader="dot"/>
            </w:tabs>
            <w:spacing w:lineRule="auto" w:line="480" w:before="0" w:after="0"/>
            <w:rPr>
              <w:color w:themeColor="text1" w:themeTint="d9" w:val="262626"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4583338">
            <w:r>
              <w:rPr>
                <w:webHidden/>
                <w:rStyle w:val="czeindeksu"/>
                <w:rFonts w:eastAsia="Times New Roman"/>
                <w:color w:themeColor="text1" w:themeTint="d9" w:val="262626"/>
                <w:lang w:eastAsia="ar-SA"/>
              </w:rPr>
              <w:t>Zasady funkcjonowania monitoringu wizyjnego w szkole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_Toc194583338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  <w:color w:themeColor="text1" w:themeTint="d9" w:val="262626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5040"/>
              <w:tab w:val="left" w:pos="8789" w:leader="dot"/>
            </w:tabs>
            <w:spacing w:lineRule="auto" w:line="480" w:before="0" w:after="0"/>
            <w:rPr>
              <w:color w:themeColor="text1" w:themeTint="d9" w:val="262626"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4583339">
            <w:r>
              <w:rPr>
                <w:webHidden/>
                <w:rStyle w:val="czeindeksu"/>
                <w:rFonts w:eastAsia="Times New Roman"/>
                <w:color w:themeColor="text1" w:themeTint="d9" w:val="262626"/>
                <w:lang w:eastAsia="ar-SA"/>
              </w:rPr>
              <w:t>Organizacja systemu monitoringu wizyjnego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_Toc194583339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  <w:color w:themeColor="text1" w:themeTint="d9" w:val="262626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5040"/>
              <w:tab w:val="left" w:pos="8789" w:leader="dot"/>
            </w:tabs>
            <w:spacing w:lineRule="auto" w:line="480" w:before="0" w:after="0"/>
            <w:rPr>
              <w:color w:themeColor="text1" w:themeTint="d9" w:val="262626"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4583340">
            <w:r>
              <w:rPr>
                <w:webHidden/>
                <w:rStyle w:val="czeindeksu"/>
                <w:rFonts w:eastAsia="Times New Roman"/>
                <w:color w:themeColor="text1" w:themeTint="d9" w:val="262626"/>
                <w:lang w:eastAsia="ar-SA"/>
              </w:rPr>
              <w:t>Części składowe monitoringu wizyjnego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_Toc194583340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  <w:color w:themeColor="text1" w:themeTint="d9" w:val="262626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5040"/>
              <w:tab w:val="left" w:pos="8789" w:leader="dot"/>
            </w:tabs>
            <w:spacing w:lineRule="auto" w:line="480" w:before="0" w:after="0"/>
            <w:rPr>
              <w:color w:themeColor="text1" w:themeTint="d9" w:val="262626"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4583341">
            <w:r>
              <w:rPr>
                <w:webHidden/>
                <w:rStyle w:val="czeindeksu"/>
                <w:rFonts w:eastAsia="Times New Roman"/>
                <w:color w:themeColor="text1" w:themeTint="d9" w:val="262626"/>
                <w:lang w:eastAsia="ar-SA"/>
              </w:rPr>
              <w:t>Zasady udostępniania zapisów monitoringu wizyjnego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_Toc194583341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  <w:color w:themeColor="text1" w:themeTint="d9" w:val="262626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5040"/>
              <w:tab w:val="left" w:pos="8789" w:leader="dot"/>
            </w:tabs>
            <w:spacing w:lineRule="auto" w:line="480" w:before="0" w:after="0"/>
            <w:rPr>
              <w:color w:themeColor="text1" w:themeTint="d9" w:val="262626"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4583342">
            <w:r>
              <w:rPr>
                <w:webHidden/>
                <w:rStyle w:val="czeindeksu"/>
                <w:rFonts w:eastAsia="Times New Roman"/>
                <w:color w:themeColor="text1" w:themeTint="d9" w:val="262626"/>
                <w:lang w:eastAsia="ar-SA"/>
              </w:rPr>
              <w:t>Zasady obowiązujące przy przekazywaniu nośnika elektronicznego  z materiałem archiwalnym organom ścigania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_Toc194583342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  <w:color w:themeColor="text1" w:themeTint="d9" w:val="262626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5040"/>
              <w:tab w:val="left" w:pos="8789" w:leader="dot"/>
            </w:tabs>
            <w:spacing w:lineRule="auto" w:line="480" w:before="0" w:after="0"/>
            <w:rPr>
              <w:color w:themeColor="text1" w:themeTint="d9" w:val="262626"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4583343">
            <w:r>
              <w:rPr>
                <w:webHidden/>
                <w:rStyle w:val="czeindeksu"/>
                <w:rFonts w:eastAsia="Times New Roman"/>
                <w:color w:themeColor="text1" w:themeTint="d9" w:val="262626"/>
                <w:lang w:eastAsia="ar-SA"/>
              </w:rPr>
              <w:t>Postanowienia końcowe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_Toc194583343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  <w:color w:themeColor="text1" w:themeTint="d9" w:val="262626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5040"/>
              <w:tab w:val="left" w:pos="8789" w:leader="dot"/>
            </w:tabs>
            <w:spacing w:lineRule="auto" w:line="480" w:before="0" w:after="0"/>
            <w:rPr>
              <w:color w:themeColor="text1" w:themeTint="d9" w:val="262626"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94583344">
            <w:r>
              <w:rPr>
                <w:webHidden/>
                <w:rStyle w:val="czeindeksu"/>
                <w:rFonts w:eastAsia="Times New Roman"/>
                <w:color w:themeColor="text1" w:themeTint="d9" w:val="262626"/>
                <w:lang w:eastAsia="ar-SA"/>
              </w:rPr>
              <w:t>Załączniki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_Toc194583344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  <w:color w:themeColor="text1" w:themeTint="d9" w:val="262626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tabs>
              <w:tab w:val="clear" w:pos="340"/>
              <w:tab w:val="left" w:pos="8789" w:leader="dot"/>
            </w:tabs>
            <w:spacing w:lineRule="auto" w:line="480" w:before="0" w:after="200"/>
            <w:contextualSpacing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tabs>
          <w:tab w:val="clear" w:pos="340"/>
          <w:tab w:val="left" w:pos="5136" w:leader="none"/>
        </w:tabs>
        <w:rPr>
          <w:bCs/>
          <w:color w:themeColor="text1" w:themeTint="a6" w:val="595959"/>
        </w:rPr>
      </w:pPr>
      <w:r>
        <w:rPr>
          <w:bCs/>
          <w:color w:themeColor="text1" w:themeTint="a6" w:val="595959"/>
        </w:rPr>
      </w:r>
    </w:p>
    <w:p>
      <w:pPr>
        <w:pStyle w:val="Normal"/>
        <w:tabs>
          <w:tab w:val="clear" w:pos="340"/>
          <w:tab w:val="left" w:pos="5136" w:leader="none"/>
        </w:tabs>
        <w:rPr>
          <w:bCs/>
          <w:color w:themeColor="text1" w:themeTint="a6" w:val="595959"/>
        </w:rPr>
      </w:pPr>
      <w:r>
        <w:rPr>
          <w:bCs/>
          <w:color w:themeColor="text1" w:themeTint="a6" w:val="595959"/>
        </w:rPr>
        <w:tab/>
      </w:r>
    </w:p>
    <w:p>
      <w:pPr>
        <w:pStyle w:val="Heading1"/>
        <w:tabs>
          <w:tab w:val="clear" w:pos="340"/>
          <w:tab w:val="left" w:pos="8148" w:leader="none"/>
        </w:tabs>
        <w:rPr/>
      </w:pPr>
      <w:r>
        <w:rPr/>
        <w:tab/>
      </w:r>
    </w:p>
    <w:p>
      <w:pPr>
        <w:pStyle w:val="Heading1"/>
        <w:spacing w:before="0" w:after="400"/>
        <w:jc w:val="center"/>
        <w:rPr/>
      </w:pPr>
      <w:r>
        <w:rPr/>
      </w:r>
      <w:r>
        <w:br w:type="page"/>
      </w:r>
    </w:p>
    <w:p>
      <w:pPr>
        <w:pStyle w:val="Heading1"/>
        <w:spacing w:before="0" w:after="400"/>
        <w:rPr>
          <w:rFonts w:ascii="Calibri" w:hAnsi="Calibri" w:cs="Calibri" w:asciiTheme="minorHAnsi" w:cstheme="minorHAnsi" w:hAnsiTheme="minorHAnsi"/>
          <w:b w:val="false"/>
          <w:bCs w:val="false"/>
          <w:color w:themeColor="text1" w:themeTint="d9" w:val="262626"/>
          <w:sz w:val="22"/>
          <w:szCs w:val="22"/>
        </w:rPr>
      </w:pPr>
      <w:bookmarkStart w:id="8" w:name="_Toc194583335"/>
      <w:r>
        <w:rPr>
          <w:rFonts w:eastAsia="Times New Roman"/>
          <w:color w:val="38546C"/>
          <w:lang w:eastAsia="ar-SA"/>
        </w:rPr>
        <w:t>Wstęp</w:t>
      </w:r>
      <w:bookmarkEnd w:id="8"/>
    </w:p>
    <w:p>
      <w:pPr>
        <w:pStyle w:val="Normal"/>
        <w:suppressAutoHyphens w:val="true"/>
        <w:jc w:val="both"/>
        <w:rPr>
          <w:rFonts w:eastAsia="Times New Roman" w:cs="Times New Roman"/>
          <w:color w:themeColor="text1" w:themeTint="d9" w:val="262626"/>
          <w:lang w:eastAsia="ar-SA"/>
        </w:rPr>
      </w:pPr>
      <w:r>
        <w:rPr>
          <w:rFonts w:eastAsia="Times New Roman" w:cs="Times New Roman"/>
          <w:color w:themeColor="text1" w:themeTint="d9" w:val="262626"/>
          <w:lang w:eastAsia="ar-SA"/>
        </w:rPr>
        <w:t xml:space="preserve">Regulamin określa zasady funkcjonowania systemu monitoringu wizyjnego w Szkole Podstawowej </w:t>
        <w:br/>
        <w:t xml:space="preserve">im. UNICEF w Imbramowicach, miejsca instalacji kamer systemu na terenie placówki, reguły zapisu informacji oraz sposób ich zabezpieczenia, a także możliwość udostępniania zgromadzonych danych </w:t>
        <w:br/>
        <w:t>o zdarzeniach.</w:t>
      </w:r>
    </w:p>
    <w:p>
      <w:pPr>
        <w:pStyle w:val="Heading1"/>
        <w:spacing w:before="400" w:after="400"/>
        <w:rPr>
          <w:color w:val="38546C"/>
        </w:rPr>
      </w:pPr>
      <w:bookmarkStart w:id="9" w:name="_Toc194583336"/>
      <w:r>
        <w:rPr>
          <w:color w:val="38546C"/>
        </w:rPr>
        <w:t>Podstawa prawna</w:t>
      </w:r>
      <w:bookmarkEnd w:id="9"/>
    </w:p>
    <w:p>
      <w:pPr>
        <w:pStyle w:val="Normal"/>
        <w:numPr>
          <w:ilvl w:val="0"/>
          <w:numId w:val="12"/>
        </w:numPr>
        <w:spacing w:before="0" w:after="0"/>
        <w:ind w:hanging="357" w:left="357" w:right="198"/>
        <w:jc w:val="both"/>
        <w:rPr>
          <w:rFonts w:eastAsia="Times New Roman" w:cs="Calibri" w:cstheme="minorHAnsi"/>
          <w:color w:themeColor="text1" w:themeTint="d9" w:val="262626"/>
          <w:lang w:eastAsia="pl-PL"/>
        </w:rPr>
      </w:pPr>
      <w:r>
        <w:rPr>
          <w:rFonts w:eastAsia="Times New Roman" w:cs="Calibri" w:cstheme="minorHAnsi"/>
          <w:color w:themeColor="text1" w:themeTint="d9" w:val="262626"/>
          <w:lang w:eastAsia="pl-PL"/>
        </w:rPr>
        <w:t xml:space="preserve">Rozporządzenie Parlamentu Europejskiego i Rady z dnia 27 kwietnia 2016 r. w sprawie ochrony osób fizycznych w związku z przetwarzaniem danych osobowych i w sprawie swobodnego przepływu takich danych oraz uchylenia dyrektywy 95/46/WE (ogólne rozporządzenia </w:t>
        <w:br/>
        <w:t>o ochronie danych) (Dz. Urz. UE L 119 z 04.05.2016, str. 1 oraz Dz. Urz. UE L 127 z 23.05.2018, str. 2), dalej zwane także rozporządzeniem lub RODO.</w:t>
      </w:r>
    </w:p>
    <w:p>
      <w:pPr>
        <w:pStyle w:val="Normal"/>
        <w:numPr>
          <w:ilvl w:val="0"/>
          <w:numId w:val="12"/>
        </w:numPr>
        <w:spacing w:before="0" w:after="0"/>
        <w:ind w:hanging="357" w:left="357" w:right="198"/>
        <w:jc w:val="both"/>
        <w:rPr>
          <w:rFonts w:eastAsia="Times New Roman" w:cs="Calibri" w:cstheme="minorHAnsi"/>
          <w:color w:themeColor="text1" w:themeTint="d9" w:val="262626"/>
          <w:lang w:eastAsia="pl-PL"/>
        </w:rPr>
      </w:pPr>
      <w:r>
        <w:rPr>
          <w:color w:themeColor="text1" w:themeTint="d9" w:val="262626"/>
        </w:rPr>
        <w:t>Ustawa z dnia 14 grudnia 2016 r. Prawo oświatowe (Dz. U. z 2017 r. poz. 59, art. 108a).</w:t>
      </w:r>
    </w:p>
    <w:p>
      <w:pPr>
        <w:pStyle w:val="Normal"/>
        <w:numPr>
          <w:ilvl w:val="0"/>
          <w:numId w:val="12"/>
        </w:numPr>
        <w:spacing w:before="0" w:after="0"/>
        <w:ind w:hanging="357" w:left="357" w:right="198"/>
        <w:jc w:val="both"/>
        <w:rPr>
          <w:rFonts w:eastAsia="Times New Roman" w:cs="Calibri" w:cstheme="minorHAnsi"/>
          <w:color w:themeColor="text1" w:themeTint="d9" w:val="262626"/>
          <w:lang w:eastAsia="pl-PL"/>
        </w:rPr>
      </w:pPr>
      <w:r>
        <w:rPr>
          <w:rFonts w:eastAsia="Times New Roman" w:cs="Calibri" w:cstheme="minorHAnsi"/>
          <w:color w:themeColor="text1" w:themeTint="d9" w:val="262626"/>
          <w:lang w:eastAsia="pl-PL"/>
        </w:rPr>
        <w:t>Ustawa z dnia 10 maja 2018 r. o ochronie danych osobowych (t.j. Dz. U. z 2019 r poz. 1781, dalej zwanej ustawą lub u.o.d.o.), a konkretnie: art. 111 wprowadzający w Kodeksie pracy po art. 22</w:t>
      </w:r>
      <w:r>
        <w:rPr>
          <w:rFonts w:eastAsia="Times New Roman" w:cs="Calibri" w:cstheme="minorHAnsi"/>
          <w:color w:themeColor="text1" w:themeTint="d9" w:val="262626"/>
          <w:vertAlign w:val="superscript"/>
          <w:lang w:eastAsia="pl-PL"/>
        </w:rPr>
        <w:t xml:space="preserve">1 </w:t>
      </w:r>
      <w:r>
        <w:rPr>
          <w:rFonts w:eastAsia="Times New Roman" w:cs="Calibri" w:cstheme="minorHAnsi"/>
          <w:color w:themeColor="text1" w:themeTint="d9" w:val="262626"/>
          <w:lang w:eastAsia="pl-PL"/>
        </w:rPr>
        <w:t>art. 22</w:t>
      </w:r>
      <w:r>
        <w:rPr>
          <w:rFonts w:eastAsia="Times New Roman" w:cs="Calibri" w:cstheme="minorHAnsi"/>
          <w:color w:themeColor="text1" w:themeTint="d9" w:val="262626"/>
          <w:vertAlign w:val="superscript"/>
          <w:lang w:eastAsia="pl-PL"/>
        </w:rPr>
        <w:t xml:space="preserve">2 </w:t>
      </w:r>
      <w:r>
        <w:rPr>
          <w:rFonts w:eastAsia="Times New Roman" w:cs="Calibri" w:cstheme="minorHAnsi"/>
          <w:color w:themeColor="text1" w:themeTint="d9" w:val="262626"/>
          <w:lang w:eastAsia="pl-PL"/>
        </w:rPr>
        <w:t>i art. 22</w:t>
      </w:r>
      <w:r>
        <w:rPr>
          <w:rFonts w:eastAsia="Times New Roman" w:cs="Calibri" w:cstheme="minorHAnsi"/>
          <w:color w:themeColor="text1" w:themeTint="d9" w:val="262626"/>
          <w:vertAlign w:val="superscript"/>
          <w:lang w:eastAsia="pl-PL"/>
        </w:rPr>
        <w:t xml:space="preserve">3 </w:t>
      </w:r>
      <w:r>
        <w:rPr>
          <w:rFonts w:eastAsia="Times New Roman" w:cs="Calibri" w:cstheme="minorHAnsi"/>
          <w:color w:themeColor="text1" w:themeTint="d9" w:val="262626"/>
          <w:lang w:eastAsia="pl-PL"/>
        </w:rPr>
        <w:t>, art.  154 wprowadzający art. 108a w ustawie z dnia 14 grudnia 2016 r. - Prawo    oświatowe (Dz. U. z 2018 r. poz. 996).</w:t>
      </w:r>
    </w:p>
    <w:p>
      <w:pPr>
        <w:pStyle w:val="Heading1"/>
        <w:tabs>
          <w:tab w:val="clear" w:pos="340"/>
          <w:tab w:val="right" w:pos="9070" w:leader="none"/>
        </w:tabs>
        <w:spacing w:before="400" w:after="400"/>
        <w:rPr>
          <w:rFonts w:eastAsia="Times New Roman"/>
          <w:color w:val="38546C"/>
          <w:lang w:eastAsia="ar-SA"/>
        </w:rPr>
      </w:pPr>
      <w:bookmarkStart w:id="10" w:name="_Toc194583337"/>
      <w:r>
        <w:rPr>
          <w:rFonts w:eastAsia="Times New Roman"/>
          <w:color w:val="38546C"/>
          <w:lang w:eastAsia="ar-SA"/>
        </w:rPr>
        <w:t>Cele monitoringu</w:t>
      </w:r>
      <w:bookmarkEnd w:id="10"/>
      <w:r>
        <w:rPr>
          <w:rFonts w:eastAsia="Times New Roman"/>
          <w:color w:val="38546C"/>
          <w:lang w:eastAsia="ar-SA"/>
        </w:rPr>
        <w:tab/>
      </w:r>
    </w:p>
    <w:p>
      <w:pPr>
        <w:pStyle w:val="Default"/>
        <w:numPr>
          <w:ilvl w:val="0"/>
          <w:numId w:val="11"/>
        </w:numPr>
        <w:spacing w:lineRule="auto" w:line="276" w:before="0" w:after="200"/>
        <w:ind w:hanging="357" w:left="357"/>
        <w:contextualSpacing/>
        <w:jc w:val="both"/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</w:pPr>
      <w:r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  <w:t>Zwiększenie bezpieczeństwa osób przebywających na terenie placówki.</w:t>
      </w:r>
    </w:p>
    <w:p>
      <w:pPr>
        <w:pStyle w:val="Default"/>
        <w:numPr>
          <w:ilvl w:val="0"/>
          <w:numId w:val="11"/>
        </w:numPr>
        <w:spacing w:lineRule="auto" w:line="276" w:before="0" w:after="200"/>
        <w:ind w:hanging="357" w:left="357"/>
        <w:contextualSpacing/>
        <w:jc w:val="both"/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</w:pPr>
      <w:r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  <w:t xml:space="preserve">Zapewnienie bezpiecznych warunków nauki, wychowania i opieki. </w:t>
      </w:r>
    </w:p>
    <w:p>
      <w:pPr>
        <w:pStyle w:val="Default"/>
        <w:numPr>
          <w:ilvl w:val="0"/>
          <w:numId w:val="11"/>
        </w:numPr>
        <w:spacing w:lineRule="auto" w:line="276" w:before="0" w:after="200"/>
        <w:ind w:hanging="357" w:left="357"/>
        <w:contextualSpacing/>
        <w:jc w:val="both"/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</w:pPr>
      <w:r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  <w:t xml:space="preserve">Sprawowanie nadzoru pedagogicznego. </w:t>
      </w:r>
    </w:p>
    <w:p>
      <w:pPr>
        <w:pStyle w:val="Default"/>
        <w:numPr>
          <w:ilvl w:val="0"/>
          <w:numId w:val="11"/>
        </w:numPr>
        <w:spacing w:lineRule="auto" w:line="276" w:before="0" w:after="200"/>
        <w:ind w:hanging="357" w:left="357"/>
        <w:contextualSpacing/>
        <w:jc w:val="both"/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</w:pPr>
      <w:r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  <w:t xml:space="preserve">Profilaktyka zachowań niepożądanych, destrukcyjnych, zagrażających zdrowiu, bezpieczeństwu uczniów, nauczycieli i innych pracowników szkoły. </w:t>
      </w:r>
    </w:p>
    <w:p>
      <w:pPr>
        <w:pStyle w:val="Default"/>
        <w:numPr>
          <w:ilvl w:val="0"/>
          <w:numId w:val="11"/>
        </w:numPr>
        <w:spacing w:lineRule="auto" w:line="276" w:before="0" w:after="200"/>
        <w:ind w:hanging="357" w:left="357"/>
        <w:contextualSpacing/>
        <w:jc w:val="both"/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</w:pPr>
      <w:r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  <w:t>Wyjaśnianie sytuacji konfliktowych.</w:t>
      </w:r>
    </w:p>
    <w:p>
      <w:pPr>
        <w:pStyle w:val="Default"/>
        <w:numPr>
          <w:ilvl w:val="0"/>
          <w:numId w:val="11"/>
        </w:numPr>
        <w:spacing w:lineRule="auto" w:line="276" w:before="0" w:after="200"/>
        <w:ind w:hanging="357" w:left="357"/>
        <w:contextualSpacing/>
        <w:jc w:val="both"/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</w:pPr>
      <w:r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  <w:t xml:space="preserve">Możliwość ustalania sprawców czynów nagannych (bójki, zniszczenie mienia, kradzieże, itp.) </w:t>
        <w:br/>
        <w:t>w szkole.</w:t>
      </w:r>
    </w:p>
    <w:p>
      <w:pPr>
        <w:pStyle w:val="Default"/>
        <w:numPr>
          <w:ilvl w:val="0"/>
          <w:numId w:val="11"/>
        </w:numPr>
        <w:spacing w:lineRule="auto" w:line="276" w:before="0" w:after="200"/>
        <w:ind w:hanging="357" w:left="357"/>
        <w:contextualSpacing/>
        <w:jc w:val="both"/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</w:pPr>
      <w:r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  <w:t>Ograniczenie dostępu do szkoły i jej terenu osób nieupoważnionych i niepożądanych.</w:t>
      </w:r>
    </w:p>
    <w:p>
      <w:pPr>
        <w:pStyle w:val="Default"/>
        <w:numPr>
          <w:ilvl w:val="0"/>
          <w:numId w:val="11"/>
        </w:numPr>
        <w:spacing w:lineRule="auto" w:line="276" w:before="0" w:after="200"/>
        <w:ind w:hanging="357" w:left="357"/>
        <w:contextualSpacing/>
        <w:jc w:val="both"/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</w:pPr>
      <w:r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  <w:t>Zabezpieczenie mienia.</w:t>
      </w:r>
    </w:p>
    <w:p>
      <w:pPr>
        <w:pStyle w:val="Heading1"/>
        <w:spacing w:before="400" w:after="400"/>
        <w:rPr>
          <w:rFonts w:eastAsia="Times New Roman"/>
          <w:color w:val="38546C"/>
          <w:lang w:eastAsia="ar-SA"/>
        </w:rPr>
      </w:pPr>
      <w:bookmarkStart w:id="11" w:name="_Toc194583338"/>
      <w:r>
        <w:rPr>
          <w:rFonts w:eastAsia="Times New Roman"/>
          <w:color w:val="38546C"/>
          <w:lang w:eastAsia="ar-SA"/>
        </w:rPr>
        <w:t>Zasady funkcjonowania monitoringu wizyjnego w szkole</w:t>
      </w:r>
      <w:bookmarkEnd w:id="11"/>
    </w:p>
    <w:p>
      <w:pPr>
        <w:pStyle w:val="ListParagraph"/>
        <w:numPr>
          <w:ilvl w:val="0"/>
          <w:numId w:val="10"/>
        </w:numPr>
        <w:ind w:hanging="357" w:left="357"/>
        <w:jc w:val="both"/>
        <w:rPr>
          <w:color w:themeColor="text1" w:themeTint="d9" w:val="262626"/>
        </w:rPr>
      </w:pPr>
      <w:r>
        <w:rPr>
          <w:color w:themeColor="text1" w:themeTint="d9" w:val="262626"/>
        </w:rPr>
        <w:t>Monitoring nie stanowi środka nadzoru nad jakością wykonywania pracy przez pracowników szkoły.</w:t>
      </w:r>
    </w:p>
    <w:p>
      <w:pPr>
        <w:pStyle w:val="ListParagraph"/>
        <w:numPr>
          <w:ilvl w:val="0"/>
          <w:numId w:val="10"/>
        </w:numPr>
        <w:ind w:hanging="357" w:left="357"/>
        <w:jc w:val="both"/>
        <w:rPr>
          <w:color w:themeColor="text1" w:themeTint="d9" w:val="262626"/>
        </w:rPr>
      </w:pPr>
      <w:r>
        <w:rPr>
          <w:color w:themeColor="text1" w:themeTint="d9" w:val="262626"/>
        </w:rPr>
        <w:t xml:space="preserve">Monitoring nie obejmuje pomieszczeń, w których odbywają się zajęcia dydaktyczne, wychowawcze i opiekuńcze, pomieszczeń, w których uczniom jest udzielana pomoc psychologiczno-pedagogiczna, pomieszczeń przeznaczonych do odpoczynku i rekreacji pracowników, pomieszczeń sanitarno-higienicznych, gabinetu profilaktyki zdrowotnej i przebieralni. </w:t>
      </w:r>
    </w:p>
    <w:p>
      <w:pPr>
        <w:pStyle w:val="ListParagraph"/>
        <w:numPr>
          <w:ilvl w:val="0"/>
          <w:numId w:val="10"/>
        </w:numPr>
        <w:ind w:hanging="357" w:left="357"/>
        <w:jc w:val="both"/>
        <w:rPr>
          <w:color w:themeColor="text1" w:themeTint="d9" w:val="262626"/>
        </w:rPr>
      </w:pPr>
      <w:r>
        <w:rPr>
          <w:color w:themeColor="text1" w:themeTint="d9" w:val="262626"/>
        </w:rPr>
        <w:t xml:space="preserve">Nagrania obrazu zawierające dane osobowe uczniów, pracowników i innych osób, których </w:t>
        <w:br/>
        <w:t xml:space="preserve">w wyniku tych nagrań można zidentyfikować, przetwarzane są wyłącznie do celów, dla których zostały zebrane i przechowywane przez okres ustalony przez dyrektora szkoły - </w:t>
      </w:r>
      <w:r>
        <w:rPr/>
        <w:t>30</w:t>
      </w:r>
      <w:r>
        <w:rPr>
          <w:color w:val="FF0000"/>
        </w:rPr>
        <w:t xml:space="preserve"> </w:t>
      </w:r>
      <w:r>
        <w:rPr>
          <w:color w:themeColor="text1" w:themeTint="d9" w:val="262626"/>
        </w:rPr>
        <w:t>dni.</w:t>
      </w:r>
    </w:p>
    <w:p>
      <w:pPr>
        <w:pStyle w:val="ListParagraph"/>
        <w:numPr>
          <w:ilvl w:val="0"/>
          <w:numId w:val="10"/>
        </w:numPr>
        <w:ind w:hanging="357" w:left="357"/>
        <w:jc w:val="both"/>
        <w:rPr>
          <w:color w:themeColor="text1" w:themeTint="d9" w:val="262626"/>
        </w:rPr>
      </w:pPr>
      <w:r>
        <w:rPr>
          <w:color w:themeColor="text1" w:themeTint="d9" w:val="262626"/>
        </w:rPr>
        <w:t>Po upływie okresu ustalonego przez dyrektora szkoły uzyskane w wyniku monitoringu nagrania obrazu podlegają zniszczeniu.</w:t>
      </w:r>
    </w:p>
    <w:p>
      <w:pPr>
        <w:pStyle w:val="ListParagraph"/>
        <w:numPr>
          <w:ilvl w:val="0"/>
          <w:numId w:val="10"/>
        </w:numPr>
        <w:ind w:hanging="357" w:left="357"/>
        <w:jc w:val="both"/>
        <w:rPr>
          <w:color w:themeColor="text1" w:themeTint="d9" w:val="262626"/>
        </w:rPr>
      </w:pPr>
      <w:r>
        <w:rPr>
          <w:color w:themeColor="text1" w:themeTint="d9" w:val="262626"/>
        </w:rPr>
        <w:t>Każdy pracownik i uczeń jest poinformowany o funkcjonowaniu monitoringu na terenie placówki.</w:t>
      </w:r>
    </w:p>
    <w:p>
      <w:pPr>
        <w:pStyle w:val="ListParagraph"/>
        <w:numPr>
          <w:ilvl w:val="0"/>
          <w:numId w:val="10"/>
        </w:numPr>
        <w:ind w:hanging="357" w:left="357"/>
        <w:jc w:val="both"/>
        <w:rPr>
          <w:color w:themeColor="text1" w:themeTint="d9" w:val="262626"/>
        </w:rPr>
      </w:pPr>
      <w:r>
        <w:rPr>
          <w:color w:themeColor="text1" w:themeTint="d9" w:val="262626"/>
        </w:rPr>
        <w:t xml:space="preserve">Każdy nowo przyjęty pracownik jest informowany o funkcjonowaniu monitoringu podczas procesu zatrudnienia. </w:t>
      </w:r>
    </w:p>
    <w:p>
      <w:pPr>
        <w:pStyle w:val="ListParagraph"/>
        <w:numPr>
          <w:ilvl w:val="0"/>
          <w:numId w:val="10"/>
        </w:numPr>
        <w:spacing w:before="0" w:after="200"/>
        <w:ind w:hanging="357" w:left="357"/>
        <w:contextualSpacing w:val="false"/>
        <w:jc w:val="both"/>
        <w:rPr>
          <w:color w:themeColor="text1" w:themeTint="d9" w:val="262626"/>
        </w:rPr>
      </w:pPr>
      <w:r>
        <w:rPr>
          <w:rFonts w:eastAsia="Times New Roman" w:cs="Times New Roman"/>
          <w:color w:themeColor="text1" w:themeTint="d9" w:val="262626"/>
          <w:lang w:eastAsia="ar-SA"/>
        </w:rPr>
        <w:t>Miejsca objęte monitoringiem wizyjnym oznakowane są tabliczkami informacyjnymi w sposób widoczny i czytelny.</w:t>
      </w:r>
    </w:p>
    <w:p>
      <w:pPr>
        <w:pStyle w:val="Heading1"/>
        <w:spacing w:before="400" w:after="400"/>
        <w:rPr>
          <w:rFonts w:eastAsia="Times New Roman"/>
          <w:color w:val="38546C"/>
          <w:lang w:eastAsia="ar-SA"/>
        </w:rPr>
      </w:pPr>
      <w:bookmarkStart w:id="12" w:name="_Hlk521233934"/>
      <w:bookmarkStart w:id="13" w:name="_Toc511125150"/>
      <w:bookmarkStart w:id="14" w:name="_Toc194583339"/>
      <w:r>
        <w:rPr>
          <w:rFonts w:eastAsia="Times New Roman"/>
          <w:color w:val="38546C"/>
          <w:lang w:eastAsia="ar-SA"/>
        </w:rPr>
        <w:t>Organizacja systemu monitoringu wizyjnego</w:t>
      </w:r>
      <w:bookmarkEnd w:id="14"/>
    </w:p>
    <w:p>
      <w:pPr>
        <w:pStyle w:val="ListParagraph"/>
        <w:numPr>
          <w:ilvl w:val="0"/>
          <w:numId w:val="9"/>
        </w:numPr>
        <w:ind w:hanging="357" w:left="357"/>
        <w:jc w:val="both"/>
        <w:rPr>
          <w:rFonts w:eastAsia="Times New Roman" w:cs="Times New Roman"/>
          <w:color w:themeColor="text1" w:themeTint="d9" w:val="262626"/>
          <w:lang w:eastAsia="ar-SA"/>
        </w:rPr>
      </w:pPr>
      <w:r>
        <w:rPr>
          <w:rFonts w:eastAsia="Times New Roman" w:cs="Times New Roman"/>
          <w:color w:themeColor="text1" w:themeTint="d9" w:val="262626"/>
          <w:lang w:eastAsia="ar-SA"/>
        </w:rPr>
        <w:t xml:space="preserve">Monitoring, w skład którego wchodzą kamery oraz rejestratory, umożliwia zapisywanie </w:t>
        <w:br/>
        <w:t>i odtwarzanie nagrań.</w:t>
      </w:r>
      <w:r>
        <w:rPr>
          <w:color w:themeColor="text1" w:themeTint="d9" w:val="262626"/>
        </w:rPr>
        <w:t xml:space="preserve"> </w:t>
      </w:r>
    </w:p>
    <w:p>
      <w:pPr>
        <w:pStyle w:val="ListParagraph"/>
        <w:numPr>
          <w:ilvl w:val="0"/>
          <w:numId w:val="9"/>
        </w:numPr>
        <w:suppressAutoHyphens w:val="true"/>
        <w:ind w:hanging="357" w:left="357"/>
        <w:jc w:val="both"/>
        <w:rPr>
          <w:rFonts w:eastAsia="Times New Roman" w:cs="Times New Roman"/>
          <w:color w:themeColor="text1" w:themeTint="d9" w:val="262626"/>
          <w:lang w:eastAsia="ar-SA"/>
        </w:rPr>
      </w:pPr>
      <w:r>
        <w:rPr>
          <w:rFonts w:eastAsia="Times New Roman" w:cs="Times New Roman"/>
          <w:color w:themeColor="text1" w:themeTint="d9" w:val="262626"/>
          <w:lang w:eastAsia="ar-SA"/>
        </w:rPr>
        <w:t xml:space="preserve">Rejestracji i zapisowi na nośniku fizycznym podlega tylko obraz (wizja) z kamer systemu monitoringu. Nie rejestruje się dźwięku (fonii). </w:t>
      </w:r>
    </w:p>
    <w:p>
      <w:pPr>
        <w:pStyle w:val="ListParagraph"/>
        <w:numPr>
          <w:ilvl w:val="0"/>
          <w:numId w:val="9"/>
        </w:numPr>
        <w:suppressAutoHyphens w:val="true"/>
        <w:ind w:hanging="357" w:left="357"/>
        <w:jc w:val="both"/>
        <w:rPr>
          <w:rFonts w:eastAsia="Times New Roman" w:cs="Times New Roman"/>
          <w:color w:themeColor="text1" w:themeTint="d9" w:val="262626"/>
          <w:lang w:eastAsia="ar-SA"/>
        </w:rPr>
      </w:pPr>
      <w:r>
        <w:rPr>
          <w:rFonts w:eastAsia="Times New Roman" w:cs="Times New Roman"/>
          <w:color w:themeColor="text1" w:themeTint="d9" w:val="262626"/>
          <w:lang w:eastAsia="ar-SA"/>
        </w:rPr>
        <w:t>Monitoring funkcjonuje całą dobę.</w:t>
      </w:r>
    </w:p>
    <w:p>
      <w:pPr>
        <w:pStyle w:val="ListParagraph"/>
        <w:numPr>
          <w:ilvl w:val="0"/>
          <w:numId w:val="9"/>
        </w:numPr>
        <w:suppressAutoHyphens w:val="true"/>
        <w:ind w:hanging="357" w:left="357"/>
        <w:jc w:val="both"/>
        <w:rPr>
          <w:rFonts w:eastAsia="Times New Roman" w:cs="Times New Roman"/>
          <w:color w:themeColor="text1" w:themeTint="d9" w:val="262626"/>
          <w:lang w:eastAsia="ar-SA"/>
        </w:rPr>
      </w:pPr>
      <w:r>
        <w:rPr>
          <w:rFonts w:eastAsia="Times New Roman" w:cs="Times New Roman"/>
          <w:color w:themeColor="text1" w:themeTint="d9" w:val="262626"/>
          <w:lang w:eastAsia="ar-SA"/>
        </w:rPr>
        <w:t>Elementy monitoringu wizyjnego w miarę konieczności i możliwości finansowych są udoskonalane, wymieniane i rozszerzane.</w:t>
      </w:r>
    </w:p>
    <w:p>
      <w:pPr>
        <w:pStyle w:val="ListParagraph"/>
        <w:numPr>
          <w:ilvl w:val="0"/>
          <w:numId w:val="9"/>
        </w:numPr>
        <w:suppressAutoHyphens w:val="true"/>
        <w:ind w:hanging="357" w:left="357"/>
        <w:jc w:val="both"/>
        <w:rPr>
          <w:rFonts w:eastAsia="Times New Roman" w:cs="Times New Roman"/>
          <w:color w:themeColor="text1" w:themeTint="d9" w:val="262626"/>
          <w:lang w:eastAsia="ar-SA"/>
        </w:rPr>
      </w:pPr>
      <w:r>
        <w:rPr>
          <w:rFonts w:eastAsia="Times New Roman" w:cs="Times New Roman"/>
          <w:color w:themeColor="text1" w:themeTint="d9" w:val="262626"/>
          <w:lang w:eastAsia="ar-SA"/>
        </w:rPr>
        <w:t xml:space="preserve">Do obserwowania obrazu dostęp mają pracownicy szkoły upoważnieni przez dyrektora. Rejestr osób upoważnionych do obserwowania obrazu monitoringu stanowi </w:t>
      </w:r>
      <w:r>
        <w:rPr>
          <w:rFonts w:eastAsia="Times New Roman" w:cs="Times New Roman"/>
          <w:b/>
          <w:color w:themeColor="text1" w:themeTint="d9" w:val="262626"/>
          <w:lang w:eastAsia="ar-SA"/>
        </w:rPr>
        <w:t>Załącznik nr 2</w:t>
      </w:r>
      <w:r>
        <w:rPr>
          <w:rFonts w:eastAsia="Times New Roman" w:cs="Times New Roman"/>
          <w:color w:themeColor="text1" w:themeTint="d9" w:val="262626"/>
          <w:lang w:eastAsia="ar-SA"/>
        </w:rPr>
        <w:t>.</w:t>
      </w:r>
    </w:p>
    <w:p>
      <w:pPr>
        <w:pStyle w:val="Heading1"/>
        <w:spacing w:before="400" w:after="400"/>
        <w:rPr>
          <w:rFonts w:eastAsia="Times New Roman"/>
          <w:color w:val="38546C"/>
          <w:lang w:eastAsia="ar-SA"/>
        </w:rPr>
      </w:pPr>
      <w:bookmarkStart w:id="15" w:name="_Toc194583340"/>
      <w:r>
        <w:rPr>
          <w:rFonts w:eastAsia="Times New Roman"/>
          <w:color w:val="38546C"/>
          <w:lang w:eastAsia="ar-SA"/>
        </w:rPr>
        <w:t>Części składowe monitoringu wizyjnego</w:t>
      </w:r>
      <w:bookmarkEnd w:id="15"/>
    </w:p>
    <w:p>
      <w:pPr>
        <w:pStyle w:val="Normal"/>
        <w:numPr>
          <w:ilvl w:val="0"/>
          <w:numId w:val="4"/>
        </w:numPr>
        <w:suppressAutoHyphens w:val="true"/>
        <w:spacing w:before="0" w:after="160"/>
        <w:ind w:hanging="357" w:left="357"/>
        <w:contextualSpacing/>
        <w:jc w:val="both"/>
        <w:rPr>
          <w:rFonts w:eastAsia="Times New Roman" w:cs="Times New Roman"/>
          <w:color w:themeColor="text1" w:themeTint="d9" w:val="262626"/>
          <w:lang w:eastAsia="ar-SA"/>
        </w:rPr>
      </w:pPr>
      <w:r>
        <w:rPr>
          <w:rFonts w:eastAsia="Times New Roman" w:cs="Times New Roman"/>
          <w:color w:themeColor="text1" w:themeTint="d9" w:val="262626"/>
          <w:lang w:eastAsia="ar-SA"/>
        </w:rPr>
        <w:t xml:space="preserve">System monitoringu w szkole składa się z: </w:t>
      </w:r>
    </w:p>
    <w:p>
      <w:pPr>
        <w:pStyle w:val="Normal"/>
        <w:numPr>
          <w:ilvl w:val="0"/>
          <w:numId w:val="5"/>
        </w:numPr>
        <w:suppressAutoHyphens w:val="true"/>
        <w:spacing w:before="0" w:after="160"/>
        <w:ind w:hanging="357" w:left="714"/>
        <w:contextualSpacing/>
        <w:jc w:val="both"/>
        <w:rPr>
          <w:rFonts w:eastAsia="Times New Roman" w:cs="Times New Roman"/>
          <w:color w:themeColor="text1" w:themeTint="d9" w:val="262626"/>
          <w:lang w:eastAsia="ar-SA"/>
        </w:rPr>
      </w:pPr>
      <w:r>
        <w:rPr>
          <w:rFonts w:eastAsia="Times New Roman" w:cs="Times New Roman"/>
          <w:color w:themeColor="text1" w:themeTint="d9" w:val="262626"/>
          <w:lang w:eastAsia="ar-SA"/>
        </w:rPr>
        <w:t>kamer rejestrujących zdarzenia obejmujących swoim zasięgiem obszar na zewnątrz i wewnątrz budynku,</w:t>
      </w:r>
    </w:p>
    <w:p>
      <w:pPr>
        <w:pStyle w:val="Normal"/>
        <w:numPr>
          <w:ilvl w:val="0"/>
          <w:numId w:val="5"/>
        </w:numPr>
        <w:suppressAutoHyphens w:val="true"/>
        <w:spacing w:before="0" w:after="160"/>
        <w:ind w:hanging="357" w:left="714"/>
        <w:contextualSpacing/>
        <w:jc w:val="both"/>
        <w:rPr>
          <w:rFonts w:eastAsia="Times New Roman" w:cs="Times New Roman"/>
          <w:color w:themeColor="text1" w:themeTint="d9" w:val="262626"/>
          <w:lang w:eastAsia="ar-SA"/>
        </w:rPr>
      </w:pPr>
      <w:r>
        <w:rPr>
          <w:rFonts w:eastAsia="Times New Roman" w:cs="Times New Roman"/>
          <w:color w:themeColor="text1" w:themeTint="d9" w:val="262626"/>
          <w:lang w:eastAsia="ar-SA"/>
        </w:rPr>
        <w:t>urządzeń rejestrujących i zapisujących obraz na nośniku fizycznym</w:t>
      </w:r>
      <w:r>
        <w:rPr>
          <w:rFonts w:eastAsia="Times New Roman" w:cs="Times New Roman"/>
          <w:bCs/>
          <w:iCs/>
          <w:color w:themeColor="text1" w:themeTint="d9" w:val="262626"/>
          <w:lang w:eastAsia="ar-SA"/>
        </w:rPr>
        <w:t>,</w:t>
      </w:r>
    </w:p>
    <w:p>
      <w:pPr>
        <w:pStyle w:val="Normal"/>
        <w:numPr>
          <w:ilvl w:val="0"/>
          <w:numId w:val="5"/>
        </w:numPr>
        <w:suppressAutoHyphens w:val="true"/>
        <w:spacing w:before="0" w:after="160"/>
        <w:ind w:hanging="357" w:left="714"/>
        <w:contextualSpacing/>
        <w:jc w:val="both"/>
        <w:rPr>
          <w:rFonts w:eastAsia="Times New Roman" w:cs="Times New Roman"/>
          <w:color w:themeColor="text1" w:themeTint="d9" w:val="262626"/>
          <w:lang w:eastAsia="ar-SA"/>
        </w:rPr>
      </w:pPr>
      <w:r>
        <w:rPr>
          <w:rFonts w:eastAsia="Times New Roman" w:cs="Times New Roman"/>
          <w:color w:themeColor="text1" w:themeTint="d9" w:val="262626"/>
          <w:lang w:eastAsia="ar-SA"/>
        </w:rPr>
        <w:t>kolorowego monitora pozwalającego na podgląd rejestrowanych zdarzeń.</w:t>
      </w:r>
    </w:p>
    <w:p>
      <w:pPr>
        <w:pStyle w:val="Normal"/>
        <w:numPr>
          <w:ilvl w:val="0"/>
          <w:numId w:val="4"/>
        </w:numPr>
        <w:suppressAutoHyphens w:val="true"/>
        <w:spacing w:before="0" w:after="0"/>
        <w:ind w:hanging="357" w:left="357"/>
        <w:jc w:val="both"/>
        <w:rPr>
          <w:rFonts w:eastAsia="Times New Roman" w:cs="Times New Roman"/>
          <w:color w:themeColor="text1" w:themeTint="d9" w:val="262626"/>
          <w:lang w:eastAsia="ar-SA"/>
        </w:rPr>
      </w:pPr>
      <w:bookmarkStart w:id="16" w:name="_Hlk521233934"/>
      <w:bookmarkStart w:id="17" w:name="_Toc511125150"/>
      <w:r>
        <w:rPr>
          <w:rFonts w:eastAsia="Times New Roman" w:cs="Times New Roman"/>
          <w:color w:themeColor="text1" w:themeTint="d9" w:val="262626"/>
          <w:lang w:eastAsia="ar-SA"/>
        </w:rPr>
        <w:t>Do rejestracji obrazu służą urządzenia wchodzące w skład systemu rejestracji spełniającego wymogi określone Polską Normą PN-EN 50132-7 dla systemów dozorowanych CCTV.</w:t>
      </w:r>
      <w:bookmarkEnd w:id="16"/>
      <w:bookmarkEnd w:id="17"/>
    </w:p>
    <w:p>
      <w:pPr>
        <w:pStyle w:val="Normal"/>
        <w:numPr>
          <w:ilvl w:val="0"/>
          <w:numId w:val="4"/>
        </w:numPr>
        <w:suppressAutoHyphens w:val="true"/>
        <w:spacing w:before="0" w:after="160"/>
        <w:ind w:hanging="357" w:left="357"/>
        <w:jc w:val="both"/>
        <w:rPr>
          <w:rFonts w:eastAsia="Times New Roman" w:cs="Times New Roman"/>
          <w:color w:themeColor="text1" w:themeTint="d9" w:val="262626"/>
          <w:lang w:eastAsia="ar-SA"/>
        </w:rPr>
      </w:pPr>
      <w:r>
        <w:rPr>
          <w:rFonts w:eastAsia="Times New Roman" w:cs="Times New Roman"/>
          <w:color w:themeColor="text1" w:themeTint="d9" w:val="262626"/>
          <w:lang w:eastAsia="ar-SA"/>
        </w:rPr>
        <w:t>Rozmieszczenie kamer</w:t>
      </w:r>
    </w:p>
    <w:tbl>
      <w:tblPr>
        <w:tblStyle w:val="Tabela-Siatka1"/>
        <w:tblW w:w="4700" w:type="pct"/>
        <w:jc w:val="left"/>
        <w:tblInd w:w="42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1265"/>
        <w:gridCol w:w="7260"/>
      </w:tblGrid>
      <w:tr>
        <w:trPr>
          <w:trHeight w:val="454" w:hRule="atLeast"/>
        </w:trPr>
        <w:tc>
          <w:tcPr>
            <w:tcW w:w="126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D6E1EA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38546C"/>
              </w:rPr>
            </w:pPr>
            <w:r>
              <w:rPr>
                <w:rFonts w:eastAsia="" w:cs=""/>
                <w:color w:val="38546C"/>
                <w:kern w:val="0"/>
                <w:sz w:val="22"/>
                <w:szCs w:val="22"/>
                <w:lang w:val="cs-CZ" w:eastAsia="cs-CZ" w:bidi="ar-SA"/>
              </w:rPr>
              <w:t>Oznaczenie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38546C"/>
              </w:rPr>
            </w:pPr>
            <w:r>
              <w:rPr>
                <w:rFonts w:eastAsia="" w:cs=""/>
                <w:color w:val="38546C"/>
                <w:kern w:val="0"/>
                <w:sz w:val="22"/>
                <w:szCs w:val="22"/>
                <w:lang w:val="cs-CZ" w:eastAsia="cs-CZ" w:bidi="ar-SA"/>
              </w:rPr>
              <w:t>kamery</w:t>
            </w:r>
          </w:p>
        </w:tc>
        <w:tc>
          <w:tcPr>
            <w:tcW w:w="7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D6E1EA" w:val="clear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38546C"/>
              </w:rPr>
            </w:pPr>
            <w:r>
              <w:rPr>
                <w:rFonts w:eastAsia="" w:cs=""/>
                <w:color w:val="38546C"/>
                <w:kern w:val="0"/>
                <w:sz w:val="22"/>
                <w:szCs w:val="22"/>
                <w:lang w:val="cs-CZ" w:eastAsia="cs-CZ" w:bidi="ar-SA"/>
              </w:rPr>
              <w:t>Miejsca objęte zasięgiem kamery</w:t>
            </w:r>
          </w:p>
        </w:tc>
      </w:tr>
      <w:tr>
        <w:trPr>
          <w:trHeight w:val="397" w:hRule="atLeast"/>
        </w:trPr>
        <w:tc>
          <w:tcPr>
            <w:tcW w:w="126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themeColor="text1" w:themeTint="d9" w:val="262626"/>
                <w:kern w:val="2"/>
                <w:lang w:eastAsia="zh-CN"/>
              </w:rPr>
            </w:pPr>
            <w:r>
              <w:rPr>
                <w:rFonts w:eastAsia="Times New Roman" w:cs="Times New Roman"/>
                <w:color w:themeColor="text1" w:themeTint="d9" w:val="262626"/>
                <w:kern w:val="2"/>
                <w:sz w:val="22"/>
                <w:szCs w:val="22"/>
                <w:lang w:val="cs-CZ" w:eastAsia="zh-CN" w:bidi="ar-SA"/>
              </w:rPr>
              <w:t xml:space="preserve"> </w:t>
            </w:r>
            <w:r>
              <w:rPr>
                <w:rFonts w:eastAsia="Times New Roman" w:cs="Times New Roman"/>
                <w:color w:themeColor="text1" w:themeTint="d9" w:val="262626"/>
                <w:kern w:val="2"/>
                <w:sz w:val="22"/>
                <w:szCs w:val="22"/>
                <w:lang w:val="cs-CZ" w:eastAsia="zh-CN" w:bidi="ar-SA"/>
              </w:rPr>
              <w:t>Kamera 1</w:t>
            </w:r>
          </w:p>
        </w:tc>
        <w:tc>
          <w:tcPr>
            <w:tcW w:w="7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themeTint="d9" w:val="262626"/>
              </w:rPr>
            </w:pPr>
            <w:r>
              <w:rPr>
                <w:rFonts w:eastAsia="" w:cs="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>Korytarz szkolny łączący oba budynki, widok na wejście do szatni.</w:t>
            </w:r>
          </w:p>
        </w:tc>
      </w:tr>
      <w:tr>
        <w:trPr>
          <w:trHeight w:val="397" w:hRule="atLeast"/>
        </w:trPr>
        <w:tc>
          <w:tcPr>
            <w:tcW w:w="126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themeColor="text1" w:themeTint="d9" w:val="262626"/>
                <w:kern w:val="2"/>
                <w:lang w:eastAsia="zh-CN"/>
              </w:rPr>
            </w:pPr>
            <w:r>
              <w:rPr>
                <w:rFonts w:eastAsia="Times New Roman" w:cs="Times New Roman"/>
                <w:color w:themeColor="text1" w:themeTint="d9" w:val="262626"/>
                <w:kern w:val="2"/>
                <w:sz w:val="22"/>
                <w:szCs w:val="22"/>
                <w:lang w:val="cs-CZ" w:eastAsia="zh-CN" w:bidi="ar-SA"/>
              </w:rPr>
              <w:t>Kamera 2</w:t>
            </w:r>
          </w:p>
        </w:tc>
        <w:tc>
          <w:tcPr>
            <w:tcW w:w="7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themeTint="d9" w:val="262626"/>
              </w:rPr>
            </w:pPr>
            <w:r>
              <w:rPr>
                <w:rFonts w:eastAsia="" w:cs="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>Korytarz szkolny łączący oba budynki, widok na wejścia do szkoły.</w:t>
            </w:r>
          </w:p>
        </w:tc>
      </w:tr>
      <w:tr>
        <w:trPr>
          <w:trHeight w:val="397" w:hRule="atLeast"/>
        </w:trPr>
        <w:tc>
          <w:tcPr>
            <w:tcW w:w="126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themeColor="text1" w:themeTint="d9" w:val="262626"/>
                <w:kern w:val="2"/>
                <w:lang w:eastAsia="zh-CN"/>
              </w:rPr>
            </w:pPr>
            <w:r>
              <w:rPr>
                <w:rFonts w:eastAsia="Times New Roman" w:cs="Times New Roman"/>
                <w:color w:themeColor="text1" w:themeTint="d9" w:val="262626"/>
                <w:kern w:val="2"/>
                <w:sz w:val="22"/>
                <w:szCs w:val="22"/>
                <w:lang w:val="cs-CZ" w:eastAsia="zh-CN" w:bidi="ar-SA"/>
              </w:rPr>
              <w:t>Kamera 3</w:t>
            </w:r>
          </w:p>
        </w:tc>
        <w:tc>
          <w:tcPr>
            <w:tcW w:w="7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themeTint="d9" w:val="262626"/>
              </w:rPr>
            </w:pPr>
            <w:r>
              <w:rPr>
                <w:rFonts w:eastAsia="" w:cs="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>Korytarz szkolny łączący oba budynki ,widok na sale lekcyjne nr 4 i nr 5.</w:t>
            </w:r>
          </w:p>
        </w:tc>
      </w:tr>
      <w:tr>
        <w:trPr>
          <w:trHeight w:val="397" w:hRule="atLeast"/>
        </w:trPr>
        <w:tc>
          <w:tcPr>
            <w:tcW w:w="126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themeColor="text1" w:themeTint="d9" w:val="262626"/>
                <w:kern w:val="2"/>
                <w:lang w:eastAsia="zh-CN"/>
              </w:rPr>
            </w:pPr>
            <w:r>
              <w:rPr>
                <w:rFonts w:eastAsia="Times New Roman" w:cs="Times New Roman"/>
                <w:color w:themeColor="text1" w:themeTint="d9" w:val="262626"/>
                <w:kern w:val="2"/>
                <w:sz w:val="22"/>
                <w:szCs w:val="22"/>
                <w:lang w:val="cs-CZ" w:eastAsia="zh-CN" w:bidi="ar-SA"/>
              </w:rPr>
              <w:t>Kamera 4</w:t>
            </w:r>
          </w:p>
        </w:tc>
        <w:tc>
          <w:tcPr>
            <w:tcW w:w="7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themeTint="d9" w:val="262626"/>
              </w:rPr>
            </w:pPr>
            <w:r>
              <w:rPr>
                <w:rFonts w:eastAsia="" w:cs="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>Główny hol szkolny, kamera między salą nr 2 i nr 3.</w:t>
            </w:r>
          </w:p>
        </w:tc>
      </w:tr>
      <w:tr>
        <w:trPr>
          <w:trHeight w:val="397" w:hRule="atLeast"/>
        </w:trPr>
        <w:tc>
          <w:tcPr>
            <w:tcW w:w="126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themeColor="text1" w:themeTint="d9" w:val="262626"/>
                <w:kern w:val="2"/>
                <w:lang w:eastAsia="zh-CN"/>
              </w:rPr>
            </w:pPr>
            <w:r>
              <w:rPr>
                <w:rFonts w:eastAsia="Times New Roman" w:cs="Times New Roman"/>
                <w:color w:themeColor="text1" w:themeTint="d9" w:val="262626"/>
                <w:kern w:val="2"/>
                <w:sz w:val="22"/>
                <w:szCs w:val="22"/>
                <w:lang w:val="cs-CZ" w:eastAsia="zh-CN" w:bidi="ar-SA"/>
              </w:rPr>
              <w:t>Kamera 5</w:t>
            </w:r>
          </w:p>
        </w:tc>
        <w:tc>
          <w:tcPr>
            <w:tcW w:w="7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themeTint="d9" w:val="262626"/>
              </w:rPr>
            </w:pPr>
            <w:r>
              <w:rPr>
                <w:rFonts w:eastAsia="" w:cs="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>Główny hol szkolny, widok na schody prowadzące na piętro.</w:t>
            </w:r>
          </w:p>
        </w:tc>
      </w:tr>
      <w:tr>
        <w:trPr>
          <w:trHeight w:val="397" w:hRule="atLeast"/>
        </w:trPr>
        <w:tc>
          <w:tcPr>
            <w:tcW w:w="126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themeColor="text1" w:themeTint="d9" w:val="262626"/>
                <w:kern w:val="2"/>
                <w:lang w:eastAsia="zh-CN"/>
              </w:rPr>
            </w:pPr>
            <w:r>
              <w:rPr>
                <w:rFonts w:eastAsia="Times New Roman" w:cs="Times New Roman"/>
                <w:color w:themeColor="text1" w:themeTint="d9" w:val="262626"/>
                <w:kern w:val="2"/>
                <w:sz w:val="22"/>
                <w:szCs w:val="22"/>
                <w:lang w:val="cs-CZ" w:eastAsia="zh-CN" w:bidi="ar-SA"/>
              </w:rPr>
              <w:t>Kamera 6</w:t>
            </w:r>
          </w:p>
        </w:tc>
        <w:tc>
          <w:tcPr>
            <w:tcW w:w="7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themeTint="d9" w:val="262626"/>
              </w:rPr>
            </w:pPr>
            <w:r>
              <w:rPr>
                <w:rFonts w:eastAsia="" w:cs="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>Piętro, kamera nad wejściem do sekretariatu, widok na schody.</w:t>
            </w:r>
          </w:p>
        </w:tc>
      </w:tr>
      <w:tr>
        <w:trPr>
          <w:trHeight w:val="397" w:hRule="atLeast"/>
        </w:trPr>
        <w:tc>
          <w:tcPr>
            <w:tcW w:w="126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themeColor="text1" w:themeTint="d9" w:val="262626"/>
                <w:kern w:val="2"/>
                <w:lang w:eastAsia="zh-CN"/>
              </w:rPr>
            </w:pPr>
            <w:r>
              <w:rPr>
                <w:rFonts w:eastAsia="Times New Roman" w:cs="Times New Roman"/>
                <w:color w:themeColor="text1" w:themeTint="d9" w:val="262626"/>
                <w:kern w:val="2"/>
                <w:sz w:val="22"/>
                <w:szCs w:val="22"/>
                <w:lang w:val="cs-CZ" w:eastAsia="zh-CN" w:bidi="ar-SA"/>
              </w:rPr>
              <w:t>Kamera 7</w:t>
            </w:r>
          </w:p>
        </w:tc>
        <w:tc>
          <w:tcPr>
            <w:tcW w:w="7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themeTint="d9" w:val="262626"/>
              </w:rPr>
            </w:pPr>
            <w:r>
              <w:rPr>
                <w:rFonts w:eastAsia="" w:cs="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 xml:space="preserve">Piętro, kamera między salą nr 8 a pokojem nauczycielskim, </w:t>
              <w:br/>
              <w:t>widok na wejścia do toalet.</w:t>
            </w:r>
          </w:p>
        </w:tc>
      </w:tr>
      <w:tr>
        <w:trPr>
          <w:trHeight w:val="397" w:hRule="atLeast"/>
        </w:trPr>
        <w:tc>
          <w:tcPr>
            <w:tcW w:w="126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themeColor="text1" w:themeTint="d9" w:val="262626"/>
                <w:kern w:val="2"/>
                <w:lang w:eastAsia="zh-CN"/>
              </w:rPr>
            </w:pPr>
            <w:r>
              <w:rPr>
                <w:rFonts w:eastAsia="Times New Roman" w:cs="Times New Roman"/>
                <w:color w:themeColor="text1" w:themeTint="d9" w:val="262626"/>
                <w:kern w:val="2"/>
                <w:sz w:val="22"/>
                <w:szCs w:val="22"/>
                <w:lang w:val="cs-CZ" w:eastAsia="zh-CN" w:bidi="ar-SA"/>
              </w:rPr>
              <w:t>Kamera 8</w:t>
            </w:r>
          </w:p>
        </w:tc>
        <w:tc>
          <w:tcPr>
            <w:tcW w:w="7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themeTint="d9" w:val="262626"/>
              </w:rPr>
            </w:pPr>
            <w:r>
              <w:rPr>
                <w:rFonts w:eastAsia="" w:cs="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>Parter, szatnia szkolna.</w:t>
            </w:r>
          </w:p>
        </w:tc>
      </w:tr>
      <w:tr>
        <w:trPr>
          <w:trHeight w:val="397" w:hRule="atLeast"/>
        </w:trPr>
        <w:tc>
          <w:tcPr>
            <w:tcW w:w="126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themeColor="text1" w:themeTint="d9" w:val="262626"/>
                <w:kern w:val="2"/>
                <w:lang w:eastAsia="zh-CN"/>
              </w:rPr>
            </w:pPr>
            <w:r>
              <w:rPr>
                <w:rFonts w:eastAsia="Times New Roman" w:cs="Times New Roman"/>
                <w:color w:themeColor="text1" w:themeTint="d9" w:val="262626"/>
                <w:kern w:val="2"/>
                <w:sz w:val="22"/>
                <w:szCs w:val="22"/>
                <w:lang w:val="cs-CZ" w:eastAsia="zh-CN" w:bidi="ar-SA"/>
              </w:rPr>
              <w:t>Kamera 9</w:t>
            </w:r>
          </w:p>
        </w:tc>
        <w:tc>
          <w:tcPr>
            <w:tcW w:w="7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themeTint="d9" w:val="262626"/>
              </w:rPr>
            </w:pPr>
            <w:r>
              <w:rPr>
                <w:rFonts w:eastAsia="" w:cs="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 xml:space="preserve">Podwórko szkolne, widok na wejście do szkoły i podwórko szkolne </w:t>
              <w:br/>
              <w:t>od strony wejścia.</w:t>
            </w:r>
          </w:p>
        </w:tc>
      </w:tr>
      <w:tr>
        <w:trPr>
          <w:trHeight w:val="397" w:hRule="atLeast"/>
        </w:trPr>
        <w:tc>
          <w:tcPr>
            <w:tcW w:w="126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themeColor="text1" w:themeTint="d9" w:val="262626"/>
                <w:kern w:val="2"/>
                <w:lang w:eastAsia="zh-CN"/>
              </w:rPr>
            </w:pPr>
            <w:r>
              <w:rPr>
                <w:rFonts w:eastAsia="" w:cs="Calibri" w:cstheme="minorHAnsi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>Kamera 10</w:t>
            </w:r>
          </w:p>
        </w:tc>
        <w:tc>
          <w:tcPr>
            <w:tcW w:w="7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themeTint="d9" w:val="262626"/>
              </w:rPr>
            </w:pPr>
            <w:r>
              <w:rPr>
                <w:rFonts w:eastAsia="" w:cs="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>Główne wejście do szkoły.</w:t>
            </w:r>
          </w:p>
        </w:tc>
      </w:tr>
      <w:tr>
        <w:trPr>
          <w:trHeight w:val="397" w:hRule="atLeast"/>
        </w:trPr>
        <w:tc>
          <w:tcPr>
            <w:tcW w:w="126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color w:themeColor="text1" w:themeTint="d9" w:val="262626"/>
                <w:kern w:val="2"/>
                <w:lang w:eastAsia="zh-CN"/>
              </w:rPr>
            </w:pPr>
            <w:r>
              <w:rPr>
                <w:rFonts w:eastAsia="" w:cs="Calibri" w:cstheme="minorHAnsi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>Kamera 11</w:t>
            </w:r>
          </w:p>
        </w:tc>
        <w:tc>
          <w:tcPr>
            <w:tcW w:w="7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themeTint="d9" w:val="262626"/>
              </w:rPr>
            </w:pPr>
            <w:r>
              <w:rPr>
                <w:rFonts w:eastAsia="" w:cs="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 xml:space="preserve">Kamera na ścianie budynku, widok na furtkę wejściową do szkoły </w:t>
              <w:br/>
              <w:t>oraz na ulicę z przejściem dla pieszych.</w:t>
            </w:r>
          </w:p>
        </w:tc>
      </w:tr>
      <w:tr>
        <w:trPr>
          <w:trHeight w:val="397" w:hRule="atLeast"/>
        </w:trPr>
        <w:tc>
          <w:tcPr>
            <w:tcW w:w="126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color w:themeColor="text1" w:themeTint="d9" w:val="262626"/>
              </w:rPr>
            </w:pPr>
            <w:r>
              <w:rPr>
                <w:rFonts w:eastAsia="" w:cs="Calibri" w:cstheme="minorHAnsi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>Kamera 12</w:t>
            </w:r>
          </w:p>
        </w:tc>
        <w:tc>
          <w:tcPr>
            <w:tcW w:w="7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themeTint="d9" w:val="262626"/>
              </w:rPr>
            </w:pPr>
            <w:r>
              <w:rPr>
                <w:rFonts w:eastAsia="" w:cs="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>Kamera na frontowej ścianie budynku, widok na ulicę i przystanek szkolny.</w:t>
            </w:r>
          </w:p>
        </w:tc>
      </w:tr>
      <w:tr>
        <w:trPr>
          <w:trHeight w:val="397" w:hRule="atLeast"/>
        </w:trPr>
        <w:tc>
          <w:tcPr>
            <w:tcW w:w="126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color w:themeColor="text1" w:themeTint="d9" w:val="262626"/>
              </w:rPr>
            </w:pPr>
            <w:r>
              <w:rPr>
                <w:rFonts w:eastAsia="" w:cs="Calibri" w:cstheme="minorHAnsi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>Kamera 13</w:t>
            </w:r>
          </w:p>
        </w:tc>
        <w:tc>
          <w:tcPr>
            <w:tcW w:w="7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themeTint="d9" w:val="262626"/>
              </w:rPr>
            </w:pPr>
            <w:r>
              <w:rPr>
                <w:rFonts w:eastAsia="" w:cs="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>Kamera na frontowej ścianie budynku, widok na parking przy szkole.</w:t>
            </w:r>
          </w:p>
        </w:tc>
      </w:tr>
      <w:tr>
        <w:trPr>
          <w:trHeight w:val="397" w:hRule="atLeast"/>
        </w:trPr>
        <w:tc>
          <w:tcPr>
            <w:tcW w:w="126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color w:themeColor="text1" w:themeTint="d9" w:val="262626"/>
              </w:rPr>
            </w:pPr>
            <w:r>
              <w:rPr>
                <w:rFonts w:eastAsia="" w:cs="Calibri" w:cstheme="minorHAnsi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>Kamera 14</w:t>
            </w:r>
          </w:p>
        </w:tc>
        <w:tc>
          <w:tcPr>
            <w:tcW w:w="7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themeTint="d9" w:val="262626"/>
              </w:rPr>
            </w:pPr>
            <w:r>
              <w:rPr>
                <w:rFonts w:eastAsia="" w:cs="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 xml:space="preserve">Kamera na bocznej ścianie budynku, widok na bramę wjazdową do szkoły </w:t>
              <w:br/>
              <w:t>i plac zabaw nr 1.</w:t>
            </w:r>
          </w:p>
        </w:tc>
      </w:tr>
      <w:tr>
        <w:trPr>
          <w:trHeight w:val="397" w:hRule="atLeast"/>
        </w:trPr>
        <w:tc>
          <w:tcPr>
            <w:tcW w:w="126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color w:themeColor="text1" w:themeTint="d9" w:val="262626"/>
              </w:rPr>
            </w:pPr>
            <w:r>
              <w:rPr>
                <w:rFonts w:eastAsia="" w:cs="Calibri" w:cstheme="minorHAnsi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>Kamera 15</w:t>
            </w:r>
          </w:p>
        </w:tc>
        <w:tc>
          <w:tcPr>
            <w:tcW w:w="7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themeTint="d9" w:val="262626"/>
              </w:rPr>
            </w:pPr>
            <w:r>
              <w:rPr>
                <w:rFonts w:eastAsia="" w:cs="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 xml:space="preserve">Kamera nad wejściem do sali gimnastycznej, widok na plac zabaw nr 2 </w:t>
              <w:br/>
              <w:t>i podwórko szkolne.</w:t>
            </w:r>
          </w:p>
        </w:tc>
      </w:tr>
      <w:tr>
        <w:trPr>
          <w:trHeight w:val="397" w:hRule="atLeast"/>
        </w:trPr>
        <w:tc>
          <w:tcPr>
            <w:tcW w:w="126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color w:themeColor="text1" w:themeTint="d9" w:val="262626"/>
              </w:rPr>
            </w:pPr>
            <w:r>
              <w:rPr>
                <w:rFonts w:eastAsia="" w:cs="Calibri" w:cstheme="minorHAnsi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>Kamera 16</w:t>
            </w:r>
          </w:p>
        </w:tc>
        <w:tc>
          <w:tcPr>
            <w:tcW w:w="7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text1" w:themeTint="d9" w:val="262626"/>
              </w:rPr>
            </w:pPr>
            <w:r>
              <w:rPr>
                <w:rFonts w:eastAsia="" w:cs=""/>
                <w:color w:themeColor="text1" w:themeTint="d9" w:val="262626"/>
                <w:kern w:val="0"/>
                <w:sz w:val="22"/>
                <w:szCs w:val="22"/>
                <w:lang w:val="cs-CZ" w:eastAsia="cs-CZ" w:bidi="ar-SA"/>
              </w:rPr>
              <w:t xml:space="preserve">Kamera nad wejściem do sali gimnastycznej, widok na altanę szkolną </w:t>
              <w:br/>
              <w:t>i podwórko szkolne.</w:t>
            </w:r>
            <w:bookmarkStart w:id="18" w:name="_Hlk528067263"/>
            <w:bookmarkEnd w:id="18"/>
          </w:p>
        </w:tc>
      </w:tr>
    </w:tbl>
    <w:p>
      <w:pPr>
        <w:pStyle w:val="Normal"/>
        <w:suppressAutoHyphens w:val="true"/>
        <w:spacing w:before="0" w:after="0"/>
        <w:jc w:val="both"/>
        <w:rPr>
          <w:rFonts w:eastAsia="Times New Roman" w:cs="Times New Roman"/>
          <w:color w:themeColor="text1" w:themeTint="d9" w:val="262626"/>
          <w:lang w:eastAsia="ar-SA"/>
        </w:rPr>
      </w:pPr>
      <w:r>
        <w:rPr>
          <w:rFonts w:eastAsia="Times New Roman" w:cs="Times New Roman"/>
          <w:color w:themeColor="text1" w:themeTint="d9" w:val="262626"/>
          <w:lang w:eastAsia="ar-SA"/>
        </w:rPr>
      </w:r>
    </w:p>
    <w:p>
      <w:pPr>
        <w:pStyle w:val="Heading1"/>
        <w:spacing w:before="240" w:after="400"/>
        <w:rPr>
          <w:rFonts w:eastAsia="Times New Roman"/>
          <w:color w:val="38546C"/>
          <w:lang w:eastAsia="ar-SA"/>
        </w:rPr>
      </w:pPr>
      <w:bookmarkStart w:id="19" w:name="_Toc194583341"/>
      <w:r>
        <w:rPr>
          <w:rFonts w:eastAsia="Times New Roman"/>
          <w:color w:val="38546C"/>
          <w:lang w:eastAsia="ar-SA"/>
        </w:rPr>
        <w:t>Zasady udostępniania zapisów monitoringu wizyjnego</w:t>
      </w:r>
      <w:bookmarkEnd w:id="19"/>
    </w:p>
    <w:p>
      <w:pPr>
        <w:pStyle w:val="ListParagraph"/>
        <w:numPr>
          <w:ilvl w:val="0"/>
          <w:numId w:val="13"/>
        </w:numPr>
        <w:suppressAutoHyphens w:val="true"/>
        <w:spacing w:before="0" w:after="0"/>
        <w:ind w:hanging="357" w:left="357"/>
        <w:contextualSpacing/>
        <w:jc w:val="both"/>
        <w:rPr>
          <w:rFonts w:eastAsia="Times New Roman" w:cs="Times New Roman"/>
          <w:color w:themeColor="text1" w:themeTint="d9" w:val="262626"/>
          <w:lang w:eastAsia="ar-SA"/>
        </w:rPr>
      </w:pPr>
      <w:r>
        <w:rPr>
          <w:rFonts w:eastAsia="Times New Roman" w:cs="Times New Roman"/>
          <w:color w:themeColor="text1" w:themeTint="d9" w:val="262626"/>
          <w:lang w:eastAsia="ar-SA"/>
        </w:rPr>
        <w:t xml:space="preserve">Zapis monitoringu może być udostępniony w formie oglądu za zgodą dyrektora szkoły: </w:t>
      </w:r>
    </w:p>
    <w:p>
      <w:pPr>
        <w:pStyle w:val="Default"/>
        <w:numPr>
          <w:ilvl w:val="0"/>
          <w:numId w:val="6"/>
        </w:numPr>
        <w:spacing w:lineRule="auto" w:line="276" w:before="0" w:after="200"/>
        <w:ind w:hanging="357" w:left="714"/>
        <w:contextualSpacing/>
        <w:jc w:val="both"/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</w:pPr>
      <w:r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  <w:t>wychowawcom, nauczycielom, w celu zdiagnozowania problemów wychowawczych oraz podjęcia właściwych działań w tym zakresie,</w:t>
      </w:r>
    </w:p>
    <w:p>
      <w:pPr>
        <w:pStyle w:val="Default"/>
        <w:numPr>
          <w:ilvl w:val="0"/>
          <w:numId w:val="6"/>
        </w:numPr>
        <w:spacing w:lineRule="auto" w:line="276" w:before="0" w:after="200"/>
        <w:ind w:hanging="357" w:left="714"/>
        <w:contextualSpacing/>
        <w:jc w:val="both"/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</w:pPr>
      <w:r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  <w:t>pedagogom i psychologom w celu przeciwdziałania zarejestrowanym przez monitoring formom niedostosowania społecznego uczniów, ich zachowaniom dysfunkcyjnym, a także udzielania właściwej pomocy ofiarom szkolnej przemocy,</w:t>
      </w:r>
    </w:p>
    <w:p>
      <w:pPr>
        <w:pStyle w:val="Default"/>
        <w:numPr>
          <w:ilvl w:val="0"/>
          <w:numId w:val="6"/>
        </w:numPr>
        <w:spacing w:lineRule="auto" w:line="276" w:before="0" w:after="200"/>
        <w:ind w:hanging="357" w:left="714"/>
        <w:contextualSpacing/>
        <w:jc w:val="both"/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</w:pPr>
      <w:r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  <w:t>uczniowi, którego niewłaściwe zachowanie jak: agresja fizyczna, wybryki, akty chuligaństwa, niszczenie mienia szkolnego, kradzieże, itp. zarejestrowały kamery w celu udowodnienia mu takiego zachowania i podjęcia działań interwencyjnych i wychowawczych,</w:t>
      </w:r>
    </w:p>
    <w:p>
      <w:pPr>
        <w:pStyle w:val="Default"/>
        <w:numPr>
          <w:ilvl w:val="0"/>
          <w:numId w:val="6"/>
        </w:numPr>
        <w:spacing w:lineRule="auto" w:line="276"/>
        <w:ind w:hanging="357" w:left="714"/>
        <w:jc w:val="both"/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</w:pPr>
      <w:r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  <w:t>rodzicom ucznia zarówno poszkodowanego, jak i sprawcy czynu niedopuszczalnego w celu oceny zaistniałej sytuacji i uzgodnienia wspólnych działań interwencyjnych i wychowawczo- opiekuńczych.</w:t>
      </w:r>
    </w:p>
    <w:p>
      <w:pPr>
        <w:pStyle w:val="Default"/>
        <w:numPr>
          <w:ilvl w:val="0"/>
          <w:numId w:val="13"/>
        </w:numPr>
        <w:spacing w:lineRule="auto" w:line="276"/>
        <w:ind w:hanging="357" w:left="357"/>
        <w:jc w:val="both"/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</w:pPr>
      <w:r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  <w:t>Dane te udostępnia się ponadto uprawnionym instytucjom w zakresie prowadzonych przez nie czynności prawnych, np. policji, sądom, prokuraturze.</w:t>
      </w:r>
    </w:p>
    <w:p>
      <w:pPr>
        <w:pStyle w:val="Default"/>
        <w:numPr>
          <w:ilvl w:val="0"/>
          <w:numId w:val="13"/>
        </w:numPr>
        <w:spacing w:lineRule="auto" w:line="276" w:before="0" w:after="160"/>
        <w:ind w:hanging="357" w:left="357"/>
        <w:jc w:val="both"/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</w:pPr>
      <w:r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  <w:t xml:space="preserve">Osoby, które mają wgląd w obraz zarejestrowany przez monitoring wizyjny mają świadomość odpowiedzialności za ochronę danych osobowych. </w:t>
      </w:r>
    </w:p>
    <w:p>
      <w:pPr>
        <w:pStyle w:val="Heading1"/>
        <w:spacing w:before="400" w:after="400"/>
        <w:rPr>
          <w:rFonts w:eastAsia="Times New Roman"/>
          <w:color w:val="38546C"/>
          <w:lang w:eastAsia="ar-SA"/>
        </w:rPr>
      </w:pPr>
      <w:bookmarkStart w:id="20" w:name="_Toc194583342"/>
      <w:r>
        <w:rPr>
          <w:rFonts w:eastAsia="Times New Roman"/>
          <w:color w:val="38546C"/>
          <w:lang w:eastAsia="ar-SA"/>
        </w:rPr>
        <w:t xml:space="preserve">Zasady obowiązujące przy przekazywaniu nośnika elektronicznego </w:t>
        <w:br/>
        <w:t>z materiałem archiwalnym organom ścigania</w:t>
      </w:r>
      <w:bookmarkEnd w:id="20"/>
      <w:r>
        <w:rPr>
          <w:rFonts w:eastAsia="Times New Roman"/>
          <w:color w:val="38546C"/>
          <w:lang w:eastAsia="ar-SA"/>
        </w:rPr>
        <w:t xml:space="preserve"> </w:t>
      </w:r>
    </w:p>
    <w:p>
      <w:pPr>
        <w:pStyle w:val="Default"/>
        <w:numPr>
          <w:ilvl w:val="0"/>
          <w:numId w:val="7"/>
        </w:numPr>
        <w:spacing w:lineRule="auto" w:line="276"/>
        <w:ind w:hanging="357" w:left="357"/>
        <w:jc w:val="both"/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</w:pPr>
      <w:r>
        <w:rPr>
          <w:rFonts w:ascii="Calibri" w:hAnsi="Calibri" w:asciiTheme="minorHAnsi" w:hAnsiTheme="minorHAnsi"/>
          <w:color w:themeColor="text1" w:themeTint="d9" w:val="262626"/>
          <w:sz w:val="22"/>
          <w:szCs w:val="22"/>
        </w:rPr>
        <w:t>Nośnik elektroniczny z materiałem może być nagrany i przekazany organom ścigania na ich pisemny wniosek w celu wyjaśnienia prowadzonej sprawy.</w:t>
      </w:r>
    </w:p>
    <w:p>
      <w:pPr>
        <w:pStyle w:val="Normal"/>
        <w:numPr>
          <w:ilvl w:val="0"/>
          <w:numId w:val="7"/>
        </w:numPr>
        <w:suppressAutoHyphens w:val="true"/>
        <w:spacing w:before="0" w:after="200"/>
        <w:ind w:hanging="357" w:left="357"/>
        <w:contextualSpacing/>
        <w:jc w:val="both"/>
        <w:rPr>
          <w:rFonts w:eastAsia="Times New Roman" w:cs="Times New Roman"/>
          <w:color w:themeColor="text1" w:themeTint="d9" w:val="262626"/>
          <w:lang w:eastAsia="ar-SA"/>
        </w:rPr>
      </w:pPr>
      <w:r>
        <w:rPr>
          <w:rFonts w:eastAsia="Times New Roman" w:cs="Times New Roman"/>
          <w:color w:themeColor="text1" w:themeTint="d9" w:val="262626"/>
          <w:lang w:eastAsia="ar-SA"/>
        </w:rPr>
        <w:t>Przedstawiciel organów ścigania składa pisemnie wniosek o udostępnienie danych z monitoringu wizyjnego na nośniku elektronicznym oraz kwituje jego odbiór.</w:t>
      </w:r>
    </w:p>
    <w:p>
      <w:pPr>
        <w:pStyle w:val="Normal"/>
        <w:numPr>
          <w:ilvl w:val="0"/>
          <w:numId w:val="7"/>
        </w:numPr>
        <w:suppressAutoHyphens w:val="true"/>
        <w:spacing w:before="0" w:after="200"/>
        <w:ind w:hanging="357" w:left="357"/>
        <w:contextualSpacing/>
        <w:jc w:val="both"/>
        <w:rPr>
          <w:rFonts w:eastAsia="Times New Roman" w:cs="Times New Roman"/>
          <w:color w:themeColor="text1" w:themeTint="d9" w:val="262626"/>
          <w:lang w:eastAsia="ar-SA"/>
        </w:rPr>
      </w:pPr>
      <w:r>
        <w:rPr>
          <w:rFonts w:eastAsia="Times New Roman" w:cs="Times New Roman"/>
          <w:color w:themeColor="text1" w:themeTint="d9" w:val="262626"/>
          <w:lang w:eastAsia="ar-SA"/>
        </w:rPr>
        <w:t>We wniosku określa cel otrzymania nagrania z monitoringu.</w:t>
      </w:r>
    </w:p>
    <w:p>
      <w:pPr>
        <w:pStyle w:val="Normal"/>
        <w:numPr>
          <w:ilvl w:val="0"/>
          <w:numId w:val="7"/>
        </w:numPr>
        <w:suppressAutoHyphens w:val="true"/>
        <w:spacing w:before="0" w:after="200"/>
        <w:ind w:hanging="357" w:left="357"/>
        <w:contextualSpacing/>
        <w:jc w:val="both"/>
        <w:rPr>
          <w:rFonts w:eastAsia="Times New Roman" w:cs="Times New Roman"/>
          <w:color w:themeColor="text1" w:themeTint="d9" w:val="262626"/>
          <w:lang w:eastAsia="ar-SA"/>
        </w:rPr>
      </w:pPr>
      <w:r>
        <w:rPr>
          <w:rFonts w:eastAsia="Times New Roman" w:cs="Times New Roman"/>
          <w:color w:themeColor="text1" w:themeTint="d9" w:val="262626"/>
          <w:lang w:eastAsia="ar-SA"/>
        </w:rPr>
        <w:t xml:space="preserve">Nośnik zostaje zapakowany do koperty, opieczętowany i podpisany przez osobę upoważnioną </w:t>
        <w:br/>
        <w:t xml:space="preserve">ze strony udostępniającego - dyrektora szkoły. </w:t>
      </w:r>
    </w:p>
    <w:p>
      <w:pPr>
        <w:pStyle w:val="Normal"/>
        <w:numPr>
          <w:ilvl w:val="0"/>
          <w:numId w:val="7"/>
        </w:numPr>
        <w:suppressAutoHyphens w:val="true"/>
        <w:spacing w:before="0" w:after="200"/>
        <w:ind w:hanging="357" w:left="357"/>
        <w:contextualSpacing/>
        <w:jc w:val="both"/>
        <w:rPr>
          <w:rFonts w:eastAsia="Times New Roman" w:cs="Times New Roman"/>
          <w:color w:themeColor="text1" w:themeTint="d9" w:val="262626"/>
          <w:lang w:eastAsia="ar-SA"/>
        </w:rPr>
      </w:pPr>
      <w:r>
        <w:rPr>
          <w:rFonts w:eastAsia="Times New Roman" w:cs="Times New Roman"/>
          <w:color w:themeColor="text1" w:themeTint="d9" w:val="262626"/>
          <w:lang w:eastAsia="ar-SA"/>
        </w:rPr>
        <w:t>Do przegrywania materiału z rejestratora upoważnieni są pracownicy wyznaczeni przez dyrektora szkoły.</w:t>
      </w:r>
    </w:p>
    <w:p>
      <w:pPr>
        <w:pStyle w:val="Normal"/>
        <w:numPr>
          <w:ilvl w:val="0"/>
          <w:numId w:val="7"/>
        </w:numPr>
        <w:suppressAutoHyphens w:val="true"/>
        <w:spacing w:before="0" w:after="200"/>
        <w:ind w:hanging="357" w:left="357"/>
        <w:contextualSpacing/>
        <w:jc w:val="both"/>
        <w:rPr>
          <w:rFonts w:eastAsia="Times New Roman" w:cs="Times New Roman"/>
          <w:color w:themeColor="text1" w:themeTint="d9" w:val="262626"/>
          <w:lang w:eastAsia="ar-SA"/>
        </w:rPr>
      </w:pPr>
      <w:r>
        <w:rPr>
          <w:rFonts w:eastAsia="Times New Roman" w:cs="Times New Roman"/>
          <w:color w:themeColor="text1" w:themeTint="d9" w:val="262626"/>
          <w:lang w:eastAsia="ar-SA"/>
        </w:rPr>
        <w:t xml:space="preserve">Przykładowy wniosek o udostępnienie danych z monitoringu wizyjnego stanowi </w:t>
      </w:r>
      <w:r>
        <w:rPr>
          <w:rFonts w:eastAsia="Times New Roman" w:cs="Times New Roman"/>
          <w:b/>
          <w:color w:themeColor="text1" w:themeTint="d9" w:val="262626"/>
          <w:lang w:eastAsia="ar-SA"/>
        </w:rPr>
        <w:t xml:space="preserve">Załącznik nr 1 </w:t>
      </w:r>
      <w:r>
        <w:rPr>
          <w:rFonts w:eastAsia="Times New Roman" w:cs="Times New Roman"/>
          <w:color w:themeColor="text1" w:themeTint="d9" w:val="262626"/>
          <w:lang w:eastAsia="ar-SA"/>
        </w:rPr>
        <w:t>do „Regulaminu monitoringu wizyjnego”.</w:t>
      </w:r>
    </w:p>
    <w:p>
      <w:pPr>
        <w:pStyle w:val="Heading1"/>
        <w:spacing w:before="400" w:after="400"/>
        <w:rPr>
          <w:rFonts w:eastAsia="Times New Roman"/>
          <w:color w:val="38546C"/>
          <w:lang w:eastAsia="ar-SA"/>
        </w:rPr>
      </w:pPr>
      <w:bookmarkStart w:id="21" w:name="_Toc194583343"/>
      <w:r>
        <w:rPr>
          <w:rFonts w:eastAsia="Times New Roman"/>
          <w:color w:val="38546C"/>
          <w:lang w:eastAsia="ar-SA"/>
        </w:rPr>
        <w:t>Postanowienia końcowe</w:t>
      </w:r>
      <w:bookmarkEnd w:id="21"/>
    </w:p>
    <w:p>
      <w:pPr>
        <w:pStyle w:val="Normal"/>
        <w:numPr>
          <w:ilvl w:val="0"/>
          <w:numId w:val="8"/>
        </w:numPr>
        <w:suppressAutoHyphens w:val="true"/>
        <w:spacing w:before="0" w:after="200"/>
        <w:ind w:hanging="357" w:left="357"/>
        <w:contextualSpacing/>
        <w:jc w:val="both"/>
        <w:rPr>
          <w:rFonts w:eastAsia="Times New Roman" w:cs="Times New Roman"/>
          <w:b/>
          <w:color w:themeColor="text1" w:themeTint="d9" w:val="262626"/>
          <w:lang w:eastAsia="ar-SA"/>
        </w:rPr>
      </w:pPr>
      <w:r>
        <w:rPr>
          <w:rFonts w:eastAsia="Times New Roman" w:cs="Times New Roman"/>
          <w:color w:themeColor="text1" w:themeTint="d9" w:val="262626"/>
          <w:lang w:eastAsia="ar-SA"/>
        </w:rPr>
        <w:t xml:space="preserve">Niniejszy Regulamin stanowi integralną część dokumentacji ochrony danych osobowych </w:t>
        <w:br/>
        <w:t xml:space="preserve">w </w:t>
      </w:r>
      <w:r>
        <w:rPr>
          <w:rFonts w:eastAsia="Times New Roman" w:cs="Times New Roman"/>
          <w:bCs/>
          <w:color w:themeColor="text1" w:themeTint="d9" w:val="262626"/>
          <w:lang w:eastAsia="ar-SA"/>
        </w:rPr>
        <w:t>Szkole Podstawowej im. UNICEF w Imbramowicach</w:t>
      </w:r>
      <w:r>
        <w:rPr>
          <w:rFonts w:eastAsia="Times New Roman" w:cs="Times New Roman"/>
          <w:b/>
          <w:color w:themeColor="text1" w:themeTint="d9" w:val="262626"/>
          <w:lang w:eastAsia="ar-SA"/>
        </w:rPr>
        <w:t>.</w:t>
      </w:r>
    </w:p>
    <w:p>
      <w:pPr>
        <w:pStyle w:val="Normal"/>
        <w:numPr>
          <w:ilvl w:val="0"/>
          <w:numId w:val="8"/>
        </w:numPr>
        <w:suppressAutoHyphens w:val="true"/>
        <w:spacing w:before="0" w:after="200"/>
        <w:ind w:hanging="357" w:left="351"/>
        <w:contextualSpacing/>
        <w:jc w:val="both"/>
        <w:rPr>
          <w:rFonts w:eastAsia="Times New Roman" w:cs="Times New Roman"/>
          <w:color w:themeColor="text1" w:themeTint="d9" w:val="262626"/>
          <w:lang w:eastAsia="ar-SA"/>
        </w:rPr>
      </w:pPr>
      <w:r>
        <w:rPr>
          <w:rFonts w:eastAsia="Times New Roman" w:cs="Times New Roman"/>
          <w:color w:themeColor="text1" w:themeTint="d9" w:val="262626"/>
          <w:lang w:eastAsia="ar-SA"/>
        </w:rPr>
        <w:t>Zapis z systemu monitoringu wizyjnego stanowi zbiór danych osobowych w myśl RODO i podlega ewidencji.</w:t>
      </w:r>
    </w:p>
    <w:p>
      <w:pPr>
        <w:pStyle w:val="Normal"/>
        <w:numPr>
          <w:ilvl w:val="0"/>
          <w:numId w:val="8"/>
        </w:numPr>
        <w:suppressAutoHyphens w:val="true"/>
        <w:spacing w:before="0" w:after="200"/>
        <w:ind w:hanging="357" w:left="357"/>
        <w:contextualSpacing/>
        <w:jc w:val="both"/>
        <w:rPr>
          <w:rFonts w:eastAsia="Times New Roman" w:cs="Times New Roman"/>
          <w:color w:themeColor="text1" w:themeTint="d9" w:val="262626"/>
          <w:lang w:eastAsia="ar-SA"/>
        </w:rPr>
      </w:pPr>
      <w:r>
        <w:rPr>
          <w:rFonts w:eastAsia="Times New Roman" w:cs="Times New Roman"/>
          <w:color w:themeColor="text1" w:themeTint="d9" w:val="262626"/>
          <w:lang w:eastAsia="ar-SA"/>
        </w:rPr>
        <w:t>W sprawach nieuregulowanych niniejszym Regulaminem ostateczną decyzję podejmuje dyrektor szkoły.</w:t>
      </w:r>
    </w:p>
    <w:p>
      <w:pPr>
        <w:pStyle w:val="Heading1"/>
        <w:spacing w:before="400" w:after="480"/>
        <w:rPr>
          <w:rFonts w:eastAsia="Times New Roman"/>
          <w:color w:val="38546C"/>
          <w:lang w:eastAsia="ar-SA"/>
        </w:rPr>
      </w:pPr>
      <w:bookmarkStart w:id="22" w:name="_Toc194583344"/>
      <w:r>
        <w:rPr>
          <w:rFonts w:eastAsia="Times New Roman"/>
          <w:color w:val="38546C"/>
          <w:lang w:eastAsia="ar-SA"/>
        </w:rPr>
        <w:t>Załączniki</w:t>
      </w:r>
      <w:bookmarkEnd w:id="22"/>
    </w:p>
    <w:tbl>
      <w:tblPr>
        <w:tblStyle w:val="Siatkatabeli1"/>
        <w:tblW w:w="9214" w:type="dxa"/>
        <w:jc w:val="left"/>
        <w:tblInd w:w="-5" w:type="dxa"/>
        <w:tblLayout w:type="fixed"/>
        <w:tblCellMar>
          <w:top w:w="108" w:type="dxa"/>
          <w:left w:w="108" w:type="dxa"/>
          <w:bottom w:w="108" w:type="dxa"/>
          <w:right w:w="170" w:type="dxa"/>
        </w:tblCellMar>
        <w:tblLook w:firstRow="1" w:noVBand="1" w:lastRow="0" w:firstColumn="1" w:lastColumn="0" w:noHBand="0" w:val="04a0"/>
      </w:tblPr>
      <w:tblGrid>
        <w:gridCol w:w="1984"/>
        <w:gridCol w:w="337"/>
        <w:gridCol w:w="6893"/>
      </w:tblGrid>
      <w:tr>
        <w:trPr>
          <w:trHeight w:val="510" w:hRule="atLeast"/>
        </w:trPr>
        <w:tc>
          <w:tcPr>
            <w:tcW w:w="198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EDF3F7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Cs/>
                <w:color w:themeColor="text1" w:themeTint="d9" w:val="262626"/>
                <w:lang w:eastAsia="pl-PL"/>
              </w:rPr>
            </w:pPr>
            <w:r>
              <w:rPr>
                <w:rFonts w:eastAsia="" w:cs=""/>
                <w:bCs/>
                <w:color w:themeColor="text1" w:themeTint="d9" w:val="262626"/>
                <w:kern w:val="0"/>
                <w:sz w:val="22"/>
                <w:szCs w:val="22"/>
                <w:lang w:val="cs-CZ" w:eastAsia="pl-PL" w:bidi="ar-SA"/>
              </w:rPr>
              <w:t>Załącznik nr 1</w:t>
            </w:r>
          </w:p>
        </w:tc>
        <w:tc>
          <w:tcPr>
            <w:tcW w:w="33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color="auto" w:fill="EDF3F7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Cs/>
                <w:color w:themeColor="text1" w:themeTint="d9" w:val="262626"/>
                <w:lang w:eastAsia="pl-PL"/>
              </w:rPr>
            </w:pPr>
            <w:r>
              <w:rPr>
                <w:rFonts w:eastAsia="" w:cs=""/>
                <w:bCs/>
                <w:color w:themeColor="text1" w:themeTint="d9" w:val="262626"/>
                <w:kern w:val="0"/>
                <w:sz w:val="22"/>
                <w:szCs w:val="22"/>
                <w:lang w:val="cs-CZ" w:eastAsia="pl-PL" w:bidi="ar-SA"/>
              </w:rPr>
              <w:t>-</w:t>
            </w:r>
          </w:p>
        </w:tc>
        <w:tc>
          <w:tcPr>
            <w:tcW w:w="6893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color="auto" w:fill="EDF3F7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Cs/>
                <w:color w:themeColor="text1" w:themeTint="d9" w:val="262626"/>
                <w:lang w:eastAsia="pl-PL"/>
              </w:rPr>
            </w:pPr>
            <w:bookmarkStart w:id="23" w:name="_Hlk35969220"/>
            <w:r>
              <w:rPr>
                <w:rFonts w:eastAsia="" w:cs=""/>
                <w:bCs/>
                <w:color w:themeColor="text1" w:themeTint="d9" w:val="262626"/>
                <w:kern w:val="0"/>
                <w:sz w:val="22"/>
                <w:szCs w:val="22"/>
                <w:lang w:val="cs-CZ" w:eastAsia="pl-PL" w:bidi="ar-SA"/>
              </w:rPr>
              <w:t>Wniosek o udostępnienie danych z monitoringu wizyjnego.</w:t>
            </w:r>
            <w:bookmarkEnd w:id="23"/>
          </w:p>
        </w:tc>
      </w:tr>
      <w:tr>
        <w:trPr>
          <w:trHeight w:val="510" w:hRule="atLeast"/>
        </w:trPr>
        <w:tc>
          <w:tcPr>
            <w:tcW w:w="1984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Cs/>
                <w:color w:themeColor="text1" w:themeTint="d9" w:val="262626"/>
                <w:lang w:eastAsia="pl-PL"/>
              </w:rPr>
            </w:pPr>
            <w:r>
              <w:rPr>
                <w:rFonts w:eastAsia="" w:cs=""/>
                <w:bCs/>
                <w:color w:themeColor="text1" w:themeTint="d9" w:val="262626"/>
                <w:kern w:val="0"/>
                <w:sz w:val="22"/>
                <w:szCs w:val="22"/>
                <w:lang w:val="cs-CZ" w:eastAsia="pl-PL" w:bidi="ar-SA"/>
              </w:rPr>
              <w:t>Załącznik nr 2</w:t>
            </w:r>
          </w:p>
        </w:tc>
        <w:tc>
          <w:tcPr>
            <w:tcW w:w="33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Cs/>
                <w:color w:themeColor="text1" w:themeTint="d9" w:val="262626"/>
                <w:lang w:eastAsia="pl-PL"/>
              </w:rPr>
            </w:pPr>
            <w:r>
              <w:rPr>
                <w:rFonts w:eastAsia="" w:cs=""/>
                <w:bCs/>
                <w:color w:themeColor="text1" w:themeTint="d9" w:val="262626"/>
                <w:kern w:val="0"/>
                <w:sz w:val="22"/>
                <w:szCs w:val="22"/>
                <w:lang w:val="cs-CZ" w:eastAsia="pl-PL" w:bidi="ar-SA"/>
              </w:rPr>
              <w:t>-</w:t>
            </w:r>
          </w:p>
        </w:tc>
        <w:tc>
          <w:tcPr>
            <w:tcW w:w="6893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Cs/>
                <w:color w:themeColor="text1" w:themeTint="d9" w:val="262626"/>
                <w:lang w:eastAsia="pl-PL"/>
              </w:rPr>
            </w:pPr>
            <w:r>
              <w:rPr>
                <w:rFonts w:eastAsia="" w:cs=""/>
                <w:bCs/>
                <w:color w:themeColor="text1" w:themeTint="d9" w:val="262626"/>
                <w:kern w:val="0"/>
                <w:sz w:val="22"/>
                <w:szCs w:val="22"/>
                <w:lang w:val="cs-CZ" w:eastAsia="pl-PL" w:bidi="ar-SA"/>
              </w:rPr>
              <w:t>Rejestr osób upoważnionych do obserwowania i odczytu obrazu monitoringu wizyjnego.</w:t>
            </w:r>
          </w:p>
        </w:tc>
      </w:tr>
    </w:tbl>
    <w:p>
      <w:pPr>
        <w:pStyle w:val="Normal"/>
        <w:spacing w:before="0" w:after="200"/>
        <w:rPr>
          <w:caps/>
        </w:rPr>
      </w:pPr>
      <w:r>
        <w:rPr>
          <w:caps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851" w:top="1418" w:footer="726" w:bottom="1418"/>
      <w:pgNumType w:start="0"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Garamond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Verdana">
    <w:charset w:val="ee"/>
    <w:family w:val="swiss"/>
    <w:pitch w:val="variable"/>
  </w:font>
  <w:font w:name="Calibri Light"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sdt>
      <w:sdtPr>
        <w:id w:val="306900621"/>
        <w:showingPlcHdr/>
      </w:sdtPr>
      <w:sdtContent>
        <w:r>
          <w:rPr>
            <w:rFonts w:eastAsia="" w:cs="" w:cstheme="majorBidi" w:eastAsiaTheme="majorEastAsia"/>
            <w:lang w:val="pl-PL"/>
          </w:rPr>
        </w:r>
        <w:r>
          <w:rPr>
            <w:rFonts w:eastAsia="" w:cs="" w:cstheme="majorBidi" w:eastAsiaTheme="majorEastAsia"/>
            <w:lang w:val="pl-PL"/>
          </w:rPr>
          <w:t>[Type text]</w:t>
        </w:r>
      </w:sdtContent>
    </w:sdt>
    <w:r>
      <w:rPr>
        <w:rFonts w:eastAsia="" w:cs="" w:cstheme="majorBidi" w:eastAsiaTheme="majorEastAsia"/>
      </w:rPr>
      <w:tab/>
    </w:r>
    <w:r>
      <w:rPr>
        <w:rFonts w:eastAsia="" w:cs="" w:cstheme="majorBidi" w:eastAsiaTheme="majorEastAsia"/>
        <w:lang w:val="pl-PL"/>
      </w:rPr>
      <w:t xml:space="preserve">Strona </w:t>
    </w:r>
    <w:r>
      <w:rPr>
        <w:rFonts w:eastAsia="" w:cs="" w:cstheme="majorBidi" w:eastAsiaTheme="majorEastAsia"/>
      </w:rPr>
      <mc:AlternateContent>
        <mc:Choice Requires="wpg">
          <w:drawing>
            <wp:anchor behindDoc="1" distT="0" distB="0" distL="0" distR="0" simplePos="0" locked="0" layoutInCell="0" allowOverlap="1" relativeHeight="2" wp14:anchorId="0DF6171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5080" t="0" r="5080" b="0"/>
              <wp:wrapNone/>
              <wp:docPr id="8" name="Group 44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7280" cy="822960"/>
                        <a:chOff x="0" y="0"/>
                        <a:chExt cx="7757280" cy="822960"/>
                      </a:xfrm>
                    </wpg:grpSpPr>
                    <wps:wsp>
                      <wps:cNvPr id="9" name="AutoShape 4"/>
                      <wps:cNvSpPr/>
                      <wps:spPr>
                        <a:xfrm flipV="1">
                          <a:off x="720" y="8280"/>
                          <a:ext cx="77565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0" name="Rectangle 443"/>
                      <wps:cNvSpPr/>
                      <wps:spPr>
                        <a:xfrm flipV="1">
                          <a:off x="0" y="0"/>
                          <a:ext cx="2561040" cy="82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shape_0" alt="Group 441" style="position:absolute;margin-left:0pt;margin-top:-0.05pt;width:610.8pt;height:64.8pt" coordorigin="0,-1" coordsize="12216,1296">
              <v:shape id="shape_0" ID="AutoShape 4" path="m0,0l-2147483648,-2147483647e" stroked="t" o:allowincell="f" style="position:absolute;left:1;top:12;width:12214;height:0;flip:y;mso-wrap-style:none;v-text-anchor:middle;mso-position-horizontal:center;mso-position-horizontal-relative:page;mso-position-vertical:bottom;mso-position-vertical-relative:page" type="_x0000_t32">
                <v:fill o:detectmouseclick="t" on="false"/>
                <v:stroke color="#31849b" weight="9360" joinstyle="round" endcap="flat"/>
                <w10:wrap type="none"/>
              </v:shape>
              <v:rect id="shape_0" ID="Rectangle 443" path="m0,0l-2147483645,0l-2147483645,-2147483646l0,-2147483646xe" stroked="f" o:allowincell="f" style="position:absolute;left:0;top:-1;width:4032;height:1295;flip:y;mso-wrap-style:none;v-text-anchor:middle;mso-position-horizontal:center;mso-position-horizontal-relative:page;mso-position-vertical:bottom;mso-position-vertical-relative:page"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  <mc:AlternateContent>
        <mc:Choice Requires="wps">
          <w:drawing>
            <wp:anchor behindDoc="1" distT="0" distB="15240" distL="0" distR="22860" simplePos="0" locked="0" layoutInCell="0" allowOverlap="1" relativeHeight="3" wp14:anchorId="2A92923B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5080" t="5080" r="5080" b="5080"/>
              <wp:wrapNone/>
              <wp:docPr id="11" name="Rectangle 4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rgbClr val="3494ba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shape_0" ID="Rectangle 445" path="m0,0l-2147483645,0l-2147483645,-2147483646l0,-2147483646xe" fillcolor="#84acb6" stroked="t" o:allowincell="f" style="position:absolute;margin-left:0pt;margin-top:0pt;width:7.15pt;height:64.75pt;mso-wrap-style:none;v-text-anchor:middle;mso-position-horizontal:center;mso-position-horizontal-relative:page;mso-position-vertical:bottom;mso-position-vertical-relative:page" wp14:anchorId="2A92923B">
              <v:fill o:detectmouseclick="t" type="solid" color2="#7b5349"/>
              <v:stroke color="#3494ba" weight="9360" joinstyle="miter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15240" distL="0" distR="23495" simplePos="0" locked="0" layoutInCell="0" allowOverlap="1" relativeHeight="4" wp14:anchorId="0D463FB5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5715" t="5080" r="4445" b="5080"/>
              <wp:wrapNone/>
              <wp:docPr id="12" name="Rectangle 44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72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rgbClr val="3494ba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shape_0" ID="Rectangle 444" path="m0,0l-2147483645,0l-2147483645,-2147483646l0,-2147483646xe" fillcolor="#84acb6" stroked="t" o:allowincell="f" style="position:absolute;margin-left:0pt;margin-top:0pt;width:7.1pt;height:64.75pt;mso-wrap-style:none;v-text-anchor:middle;mso-position-horizontal:center;mso-position-horizontal-relative:page;mso-position-vertical:bottom;mso-position-vertical-relative:page" wp14:anchorId="0D463FB5">
              <v:fill o:detectmouseclick="t" type="solid" color2="#7b5349"/>
              <v:stroke color="#3494ba" weight="9360" joinstyle="miter" endcap="flat"/>
              <w10:wrap type="none"/>
            </v:rect>
          </w:pict>
        </mc:Fallback>
      </mc:AlternateContent>
      <w:fldChar w:fldCharType="begin"/>
    </w:r>
    <w:r>
      <w:rPr>
        <w:rFonts w:eastAsia="" w:cs=""/>
      </w:rPr>
      <w:instrText xml:space="preserve"> PAGE </w:instrText>
    </w:r>
    <w:r>
      <w:rPr>
        <w:rFonts w:eastAsia="" w:cs=""/>
      </w:rPr>
      <w:fldChar w:fldCharType="separate"/>
    </w:r>
    <w:r>
      <w:rPr>
        <w:rFonts w:eastAsia="" w:cs=""/>
      </w:rPr>
      <w:t>0</w:t>
    </w:r>
    <w:r>
      <w:rPr>
        <w:rFonts w:eastAsia="" w:cs=""/>
      </w:rPr>
      <w:fldChar w:fldCharType="end"/>
    </w:r>
    <w:r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685055685"/>
    </w:sdtPr>
    <w:sdtContent>
      <w:p>
        <w:pPr>
          <w:pStyle w:val="Footer"/>
          <w:jc w:val="right"/>
          <w:rPr>
            <w:color w:themeColor="text1" w:themeTint="a6" w:val="595959"/>
          </w:rPr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libri" w:hAnsi="Calibri" w:eastAsia="" w:cs="" w:asciiTheme="majorHAnsi" w:cstheme="majorBidi" w:eastAsiaTheme="majorEastAsia" w:hAnsiTheme="majorHAnsi"/>
      </w:rPr>
    </w:pPr>
    <w:r>
      <w:rPr>
        <w:rFonts w:eastAsia="" w:cs="" w:cstheme="majorBidi" w:eastAsiaTheme="majorEastAsia"/>
        <w:lang w:val="pl-PL"/>
      </w:rPr>
      <w:t>Plan marketingowy firmy Adventure Works</w:t>
    </w:r>
  </w:p>
  <w:p>
    <w:pPr>
      <w:pStyle w:val="Header"/>
      <w:rPr/>
    </w:pPr>
    <w:r>
      <w:rPr/>
      <mc:AlternateContent>
        <mc:Choice Requires="wps">
          <w:drawing>
            <wp:anchor behindDoc="1" distT="0" distB="15240" distL="0" distR="23495" simplePos="0" locked="0" layoutInCell="0" allowOverlap="1" relativeHeight="5" wp14:anchorId="5190A25E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5715" t="5080" r="4445" b="5080"/>
              <wp:wrapNone/>
              <wp:docPr id="3" name="Rectangle 47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72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rgbClr val="3494ba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V relativeFrom="topMargin">
                <wp14:pctHeight>90000</wp14:pctHeight>
              </wp14:sizeRelV>
            </wp:anchor>
          </w:drawing>
        </mc:Choice>
        <mc:Fallback>
          <w:pict>
            <v:rect id="shape_0" ID="Rectangle 472" path="m0,0l-2147483645,0l-2147483645,-2147483646l0,-2147483646xe" fillcolor="#84acb6" stroked="t" o:allowincell="f" style="position:absolute;margin-left:0pt;margin-top:0pt;width:7.1pt;height:64.75pt;mso-wrap-style:none;v-text-anchor:middle;mso-position-horizontal:center;mso-position-horizontal-relative:page;mso-position-vertical:top;mso-position-vertical-relative:page" wp14:anchorId="5190A25E">
              <v:fill o:detectmouseclick="t" type="solid" color2="#7b5349"/>
              <v:stroke color="#3494ba" weight="9360" joinstyle="miter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15240" distL="0" distR="23495" simplePos="0" locked="0" layoutInCell="0" allowOverlap="1" relativeHeight="6" wp14:anchorId="33C87BF7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5715" t="5080" r="4445" b="5080"/>
              <wp:wrapNone/>
              <wp:docPr id="4" name="Rectangle 47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72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rgbClr val="3494ba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V relativeFrom="topMargin">
                <wp14:pctHeight>90000</wp14:pctHeight>
              </wp14:sizeRelV>
            </wp:anchor>
          </w:drawing>
        </mc:Choice>
        <mc:Fallback>
          <w:pict>
            <v:rect id="shape_0" ID="Rectangle 471" path="m0,0l-2147483645,0l-2147483645,-2147483646l0,-2147483646xe" fillcolor="#84acb6" stroked="t" o:allowincell="f" style="position:absolute;margin-left:0pt;margin-top:0pt;width:7.1pt;height:64.75pt;mso-wrap-style:none;v-text-anchor:middle;mso-position-horizontal:center;mso-position-horizontal-relative:page;mso-position-vertical:top;mso-position-vertical-relative:page" wp14:anchorId="33C87BF7">
              <v:fill o:detectmouseclick="t" type="solid" color2="#7b5349"/>
              <v:stroke color="#3494ba" weight="9360" joinstyle="miter" endcap="flat"/>
              <w10:wrap type="none"/>
            </v:rect>
          </w:pict>
        </mc:Fallback>
      </mc:AlternateContent>
      <mc:AlternateContent>
        <mc:Choice Requires="wpg">
          <w:drawing>
            <wp:anchor behindDoc="1" distT="0" distB="11430" distL="0" distR="19050" simplePos="0" locked="0" layoutInCell="0" allowOverlap="1" relativeHeight="7" wp14:anchorId="3B35DE4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4445" t="0" r="5715" b="0"/>
              <wp:wrapNone/>
              <wp:docPr id="5" name="Group 46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47600" cy="914400"/>
                        <a:chOff x="0" y="0"/>
                        <a:chExt cx="10047600" cy="914400"/>
                      </a:xfrm>
                    </wpg:grpSpPr>
                    <wps:wsp>
                      <wps:cNvPr id="6" name="AutoShape 4"/>
                      <wps:cNvSpPr/>
                      <wps:spPr>
                        <a:xfrm>
                          <a:off x="720" y="904320"/>
                          <a:ext cx="1004688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" name="Rectangle 470"/>
                      <wps:cNvSpPr/>
                      <wps:spPr>
                        <a:xfrm>
                          <a:off x="0" y="0"/>
                          <a:ext cx="2558880" cy="91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93000</wp14:pctHeight>
              </wp14:sizeRelV>
            </wp:anchor>
          </w:drawing>
        </mc:Choice>
        <mc:Fallback>
          <w:pict>
            <v:group id="shape_0" alt="Group 468" style="position:absolute;margin-left:0pt;margin-top:0pt;width:791.15pt;height:72pt" coordorigin="0,0" coordsize="15823,1440"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4" path="m0,0l-2147483648,-2147483647e" stroked="t" o:allowincell="f" style="position:absolute;left:1;top:1424;width:15821;height:0;mso-wrap-style:none;v-text-anchor:middle;mso-position-horizontal:center;mso-position-horizontal-relative:page;mso-position-vertical:top;mso-position-vertical-relative:page" type="_x0000_t32">
                <v:fill o:detectmouseclick="t" on="false"/>
                <v:stroke color="#31849b" weight="9360" joinstyle="round" endcap="flat"/>
                <w10:wrap type="none"/>
              </v:shape>
              <v:rect id="shape_0" ID="Rectangle 470" path="m0,0l-2147483645,0l-2147483645,-2147483646l0,-2147483646xe" stroked="f" o:allowincell="f" style="position:absolute;left:0;top:0;width:4029;height:1439;mso-wrap-style:none;v-text-anchor:middle;mso-position-horizontal:center;mso-position-horizontal-relative:page;mso-position-vertical:top;mso-position-vertical-relative:page"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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color w:themeColor="text1" w:themeTint="d9" w:val="2626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16"/>
        <w:szCs w:val="16"/>
        <w:color w:themeColor="text1" w:themeTint="d9" w:val="2626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2487" w:hanging="360"/>
      </w:pPr>
      <w:rPr>
        <w:color w:themeColor="text1" w:themeTint="d9" w:val="2626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6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8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7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themeColor="text1" w:themeTint="d9" w:val="2626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themeColor="text1" w:themeTint="d9" w:val="2626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themeColor="text1" w:themeTint="d9" w:val="2626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themeColor="text1" w:themeTint="d9" w:val="2626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embedSystemFonts/>
  <w:defaultTabStop w:val="34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d304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gwek1Znak"/>
    <w:uiPriority w:val="9"/>
    <w:qFormat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276E8B"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3494BA"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3494BA"/>
    </w:rPr>
  </w:style>
  <w:style w:type="paragraph" w:styleId="Heading4">
    <w:name w:val="heading 4"/>
    <w:basedOn w:val="Normal"/>
    <w:next w:val="Normal"/>
    <w:link w:val="Nagwek4Znak"/>
    <w:uiPriority w:val="9"/>
    <w:unhideWhenUsed/>
    <w:qFormat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3494BA"/>
    </w:rPr>
  </w:style>
  <w:style w:type="paragraph" w:styleId="Heading5">
    <w:name w:val="heading 5"/>
    <w:basedOn w:val="Normal"/>
    <w:next w:val="Normal"/>
    <w:link w:val="Nagwek5Znak"/>
    <w:uiPriority w:val="9"/>
    <w:unhideWhenUsed/>
    <w:qFormat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themeColor="accent1" w:themeShade="7f" w:val="1A495C"/>
    </w:rPr>
  </w:style>
  <w:style w:type="paragraph" w:styleId="Heading6">
    <w:name w:val="heading 6"/>
    <w:basedOn w:val="Normal"/>
    <w:next w:val="Normal"/>
    <w:link w:val="Nagwek6Znak"/>
    <w:uiPriority w:val="9"/>
    <w:unhideWhenUsed/>
    <w:qFormat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1A495C"/>
    </w:rPr>
  </w:style>
  <w:style w:type="paragraph" w:styleId="Heading7">
    <w:name w:val="heading 7"/>
    <w:basedOn w:val="Normal"/>
    <w:next w:val="Normal"/>
    <w:link w:val="Nagwek7Znak"/>
    <w:uiPriority w:val="9"/>
    <w:unhideWhenUsed/>
    <w:qFormat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Nagwek8Znak"/>
    <w:uiPriority w:val="9"/>
    <w:unhideWhenUsed/>
    <w:qFormat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themeColor="accent1" w:val="3494BA"/>
      <w:sz w:val="20"/>
      <w:szCs w:val="20"/>
    </w:rPr>
  </w:style>
  <w:style w:type="paragraph" w:styleId="Heading9">
    <w:name w:val="heading 9"/>
    <w:basedOn w:val="Normal"/>
    <w:next w:val="Normal"/>
    <w:link w:val="Nagwek9Znak"/>
    <w:uiPriority w:val="9"/>
    <w:unhideWhenUsed/>
    <w:qFormat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qFormat/>
    <w:rPr>
      <w:rFonts w:ascii="Garamond" w:hAnsi="Garamond"/>
      <w:sz w:val="22"/>
    </w:rPr>
  </w:style>
  <w:style w:type="character" w:styleId="BlockQuotationChar" w:customStyle="1">
    <w:name w:val="Block Quotation Char"/>
    <w:basedOn w:val="DefaultParagraphFont"/>
    <w:link w:val="BlockQuotation"/>
    <w:qFormat/>
    <w:rPr>
      <w:rFonts w:ascii="Garamond" w:hAnsi="Garamond"/>
      <w:i/>
      <w:sz w:val="22"/>
    </w:rPr>
  </w:style>
  <w:style w:type="character" w:styleId="Znakiprzypiswkocowych">
    <w:name w:val="Znaki przypisów końcowych"/>
    <w:semiHidden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dolnych">
    <w:name w:val="Znaki przypisów dolnych"/>
    <w:semiHidden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Lead-inEmphasis" w:customStyle="1">
    <w:name w:val="Lead-in Emphasis"/>
    <w:qFormat/>
    <w:rPr>
      <w:caps/>
      <w:sz w:val="18"/>
    </w:rPr>
  </w:style>
  <w:style w:type="character" w:styleId="PageNumber">
    <w:name w:val="page number"/>
    <w:rPr>
      <w:sz w:val="24"/>
    </w:rPr>
  </w:style>
  <w:style w:type="character" w:styleId="CommentReference">
    <w:name w:val="annotation reference"/>
    <w:semiHidden/>
    <w:qFormat/>
    <w:rPr>
      <w:sz w:val="16"/>
    </w:rPr>
  </w:style>
  <w:style w:type="character" w:styleId="NumberedListChar" w:customStyle="1">
    <w:name w:val="Numbered List Char"/>
    <w:basedOn w:val="DefaultParagraphFont"/>
    <w:link w:val="NumberedList"/>
    <w:qFormat/>
    <w:rPr/>
  </w:style>
  <w:style w:type="character" w:styleId="NumberedListBoldChar" w:customStyle="1">
    <w:name w:val="Numbered List Bold Char"/>
    <w:basedOn w:val="NumberedListChar"/>
    <w:link w:val="NumberedListBold"/>
    <w:qFormat/>
    <w:rPr>
      <w:b/>
      <w:bCs/>
    </w:rPr>
  </w:style>
  <w:style w:type="character" w:styleId="BezodstpwZnak" w:customStyle="1">
    <w:name w:val="Bez odstępów Znak"/>
    <w:basedOn w:val="DefaultParagraphFont"/>
    <w:link w:val="NoSpacing"/>
    <w:uiPriority w:val="1"/>
    <w:qFormat/>
    <w:rPr/>
  </w:style>
  <w:style w:type="character" w:styleId="TekstdymkaZnak" w:customStyle="1">
    <w:name w:val="Tekst dymka Znak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uiPriority w:val="9"/>
    <w:qFormat/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276E8B"/>
      <w:sz w:val="28"/>
      <w:szCs w:val="28"/>
    </w:rPr>
  </w:style>
  <w:style w:type="character" w:styleId="Nagwek2Znak" w:customStyle="1">
    <w:name w:val="Nagłówek 2 Znak"/>
    <w:basedOn w:val="DefaultParagraphFont"/>
    <w:uiPriority w:val="9"/>
    <w:qFormat/>
    <w:rPr>
      <w:rFonts w:ascii="Calibri" w:hAnsi="Calibri" w:eastAsia="" w:cs="" w:asciiTheme="majorHAnsi" w:cstheme="majorBidi" w:eastAsiaTheme="majorEastAsia" w:hAnsiTheme="majorHAnsi"/>
      <w:b/>
      <w:bCs/>
      <w:color w:themeColor="accent1" w:val="3494BA"/>
      <w:sz w:val="26"/>
      <w:szCs w:val="26"/>
    </w:rPr>
  </w:style>
  <w:style w:type="character" w:styleId="Nagwek3Znak" w:customStyle="1">
    <w:name w:val="Nagłówek 3 Znak"/>
    <w:basedOn w:val="DefaultParagraphFont"/>
    <w:uiPriority w:val="9"/>
    <w:qFormat/>
    <w:rPr>
      <w:rFonts w:ascii="Calibri" w:hAnsi="Calibri" w:eastAsia="" w:cs="" w:asciiTheme="majorHAnsi" w:cstheme="majorBidi" w:eastAsiaTheme="majorEastAsia" w:hAnsiTheme="majorHAnsi"/>
      <w:b/>
      <w:bCs/>
      <w:color w:themeColor="accent1" w:val="3494BA"/>
    </w:rPr>
  </w:style>
  <w:style w:type="character" w:styleId="Nagwek4Znak" w:customStyle="1">
    <w:name w:val="Nagłówek 4 Znak"/>
    <w:basedOn w:val="DefaultParagraphFont"/>
    <w:uiPriority w:val="9"/>
    <w:qFormat/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3494BA"/>
    </w:rPr>
  </w:style>
  <w:style w:type="character" w:styleId="Nagwek5Znak" w:customStyle="1">
    <w:name w:val="Nagłówek 5 Znak"/>
    <w:basedOn w:val="DefaultParagraphFont"/>
    <w:uiPriority w:val="9"/>
    <w:qFormat/>
    <w:rPr>
      <w:rFonts w:ascii="Calibri" w:hAnsi="Calibri" w:eastAsia="" w:cs="" w:asciiTheme="majorHAnsi" w:cstheme="majorBidi" w:eastAsiaTheme="majorEastAsia" w:hAnsiTheme="majorHAnsi"/>
      <w:color w:themeColor="accent1" w:themeShade="7f" w:val="1A495C"/>
    </w:rPr>
  </w:style>
  <w:style w:type="character" w:styleId="Nagwek6Znak" w:customStyle="1">
    <w:name w:val="Nagłówek 6 Znak"/>
    <w:basedOn w:val="DefaultParagraphFont"/>
    <w:uiPriority w:val="9"/>
    <w:qFormat/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1A495C"/>
    </w:rPr>
  </w:style>
  <w:style w:type="character" w:styleId="Nagwek7Znak" w:customStyle="1">
    <w:name w:val="Nagłówek 7 Znak"/>
    <w:basedOn w:val="DefaultParagraphFont"/>
    <w:uiPriority w:val="9"/>
    <w:qFormat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Nagwek8Znak" w:customStyle="1">
    <w:name w:val="Nagłówek 8 Znak"/>
    <w:basedOn w:val="DefaultParagraphFont"/>
    <w:uiPriority w:val="9"/>
    <w:qFormat/>
    <w:rPr>
      <w:rFonts w:ascii="Calibri" w:hAnsi="Calibri" w:eastAsia="" w:cs="" w:asciiTheme="majorHAnsi" w:cstheme="majorBidi" w:eastAsiaTheme="majorEastAsia" w:hAnsiTheme="majorHAnsi"/>
      <w:color w:themeColor="accent1" w:val="3494BA"/>
      <w:sz w:val="20"/>
      <w:szCs w:val="20"/>
    </w:rPr>
  </w:style>
  <w:style w:type="character" w:styleId="Nagwek9Znak" w:customStyle="1">
    <w:name w:val="Nagłówek 9 Znak"/>
    <w:basedOn w:val="DefaultParagraphFont"/>
    <w:uiPriority w:val="9"/>
    <w:qFormat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TytuZnak" w:customStyle="1">
    <w:name w:val="Tytuł Znak"/>
    <w:basedOn w:val="DefaultParagraphFont"/>
    <w:uiPriority w:val="10"/>
    <w:qFormat/>
    <w:rPr>
      <w:rFonts w:ascii="Calibri" w:hAnsi="Calibri" w:eastAsia="" w:cs="" w:asciiTheme="majorHAnsi" w:cstheme="majorBidi" w:eastAsiaTheme="majorEastAsia" w:hAnsiTheme="majorHAnsi"/>
      <w:color w:themeColor="text2" w:themeShade="bf" w:val="292733"/>
      <w:spacing w:val="5"/>
      <w:kern w:val="2"/>
      <w:sz w:val="52"/>
      <w:szCs w:val="52"/>
    </w:rPr>
  </w:style>
  <w:style w:type="character" w:styleId="PodtytuZnak" w:customStyle="1">
    <w:name w:val="Podtytuł Znak"/>
    <w:basedOn w:val="DefaultParagraphFont"/>
    <w:uiPriority w:val="11"/>
    <w:qFormat/>
    <w:rPr>
      <w:rFonts w:ascii="Calibri" w:hAnsi="Calibri" w:eastAsia="" w:cs="" w:asciiTheme="majorHAnsi" w:cstheme="majorBidi" w:eastAsiaTheme="majorEastAsia" w:hAnsiTheme="majorHAnsi"/>
      <w:i/>
      <w:iCs/>
      <w:color w:themeColor="accent1" w:val="3494BA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CytatZnak" w:customStyle="1">
    <w:name w:val="Cytat Znak"/>
    <w:basedOn w:val="DefaultParagraphFont"/>
    <w:link w:val="Quote"/>
    <w:uiPriority w:val="29"/>
    <w:qFormat/>
    <w:rPr>
      <w:i/>
      <w:iCs/>
      <w:color w:themeColor="text1" w:val="000000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Pr>
      <w:b/>
      <w:bCs/>
      <w:i/>
      <w:iCs/>
      <w:color w:themeColor="accent1" w:val="3494BA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themeColor="accent1" w:val="3494BA"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accent2" w:val="58B6C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2" w:val="58B6C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Pr>
      <w:color w:themeColor="hyperlink" w:val="6B9F25"/>
      <w:u w:val="single"/>
    </w:rPr>
  </w:style>
  <w:style w:type="character" w:styleId="StopkaZnak" w:customStyle="1">
    <w:name w:val="Stopka Znak"/>
    <w:basedOn w:val="DefaultParagraphFont"/>
    <w:uiPriority w:val="99"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TekstkomentarzaZnak" w:customStyle="1">
    <w:name w:val="Tekst komentarza Znak"/>
    <w:basedOn w:val="DefaultParagraphFont"/>
    <w:link w:val="CommentText"/>
    <w:semiHidden/>
    <w:qFormat/>
    <w:rPr/>
  </w:style>
  <w:style w:type="character" w:styleId="TematkomentarzaZnak" w:customStyle="1">
    <w:name w:val="Temat komentarza Znak"/>
    <w:basedOn w:val="TekstkomentarzaZnak"/>
    <w:link w:val="annotationsubject"/>
    <w:qFormat/>
    <w:rPr/>
  </w:style>
  <w:style w:type="character" w:styleId="TekstpodstawowywcityZnak" w:customStyle="1">
    <w:name w:val="Tekst podstawowy wcięty Znak"/>
    <w:basedOn w:val="DefaultParagraphFont"/>
    <w:semiHidden/>
    <w:qFormat/>
    <w:rsid w:val="00af7461"/>
    <w:rPr/>
  </w:style>
  <w:style w:type="character" w:styleId="WW8Num20z1" w:customStyle="1">
    <w:name w:val="WW8Num20z1"/>
    <w:qFormat/>
    <w:rsid w:val="00697781"/>
    <w:rPr>
      <w:b w:val="fals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25e11"/>
    <w:rPr>
      <w:color w:val="808080"/>
      <w:shd w:fill="E6E6E6" w:val="clear"/>
    </w:rPr>
  </w:style>
  <w:style w:type="character" w:styleId="st" w:customStyle="1">
    <w:name w:val="st"/>
    <w:basedOn w:val="DefaultParagraphFont"/>
    <w:qFormat/>
    <w:rsid w:val="009b103e"/>
    <w:rPr/>
  </w:style>
  <w:style w:type="character" w:styleId="czeindeksu">
    <w:name w:val="Łącze indeks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pPr>
      <w:spacing w:lineRule="atLeast" w:line="240" w:before="0" w:after="240"/>
      <w:ind w:firstLine="360"/>
      <w:jc w:val="both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/>
    </w:pPr>
    <w:rPr>
      <w:b/>
      <w:bCs/>
      <w:color w:themeColor="accent1" w:val="3494BA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lockQuotation" w:customStyle="1">
    <w:name w:val="Block Quotation"/>
    <w:basedOn w:val="BodyText"/>
    <w:link w:val="BlockQuotationChar"/>
    <w:qFormat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hanging="0" w:left="720" w:right="720"/>
    </w:pPr>
    <w:rPr>
      <w:i/>
    </w:rPr>
  </w:style>
  <w:style w:type="paragraph" w:styleId="EndnoteText">
    <w:name w:val="endnote text"/>
    <w:basedOn w:val="Normal"/>
    <w:semiHidden/>
    <w:pPr/>
    <w:rPr/>
  </w:style>
  <w:style w:type="paragraph" w:styleId="FootnoteText">
    <w:name w:val="footnote text"/>
    <w:basedOn w:val="Normal"/>
    <w:semiHidden/>
    <w:pPr/>
    <w:rPr/>
  </w:style>
  <w:style w:type="paragraph" w:styleId="Index1">
    <w:name w:val="index 1"/>
    <w:basedOn w:val="Normal"/>
    <w:semiHidden/>
    <w:pPr/>
    <w:rPr>
      <w:sz w:val="21"/>
    </w:rPr>
  </w:style>
  <w:style w:type="paragraph" w:styleId="Index2">
    <w:name w:val="index 2"/>
    <w:basedOn w:val="Normal"/>
    <w:semiHidden/>
    <w:pPr>
      <w:ind w:hanging="240"/>
    </w:pPr>
    <w:rPr>
      <w:sz w:val="21"/>
    </w:rPr>
  </w:style>
  <w:style w:type="paragraph" w:styleId="Index3">
    <w:name w:val="index 3"/>
    <w:basedOn w:val="Normal"/>
    <w:semiHidden/>
    <w:pPr>
      <w:ind w:hanging="240" w:left="480"/>
    </w:pPr>
    <w:rPr>
      <w:sz w:val="21"/>
    </w:rPr>
  </w:style>
  <w:style w:type="paragraph" w:styleId="Index4">
    <w:name w:val="index 4"/>
    <w:basedOn w:val="Normal"/>
    <w:semiHidden/>
    <w:qFormat/>
    <w:pPr>
      <w:ind w:hanging="240" w:left="600"/>
    </w:pPr>
    <w:rPr>
      <w:sz w:val="21"/>
    </w:rPr>
  </w:style>
  <w:style w:type="paragraph" w:styleId="Index5">
    <w:name w:val="index 5"/>
    <w:basedOn w:val="Normal"/>
    <w:semiHidden/>
    <w:qFormat/>
    <w:pPr>
      <w:ind w:left="840"/>
    </w:pPr>
    <w:rPr>
      <w:sz w:val="21"/>
    </w:rPr>
  </w:style>
  <w:style w:type="paragraph" w:styleId="IndexHeading">
    <w:name w:val="index heading"/>
    <w:basedOn w:val="Normal"/>
    <w:next w:val="Index1"/>
    <w:semiHidden/>
    <w:pPr>
      <w:spacing w:lineRule="atLeast" w:line="480"/>
    </w:pPr>
    <w:rPr>
      <w:spacing w:val="-5"/>
      <w:sz w:val="28"/>
    </w:rPr>
  </w:style>
  <w:style w:type="paragraph" w:styleId="ListBullet">
    <w:name w:val="List Bullet"/>
    <w:basedOn w:val="Normal"/>
    <w:pPr>
      <w:numPr>
        <w:ilvl w:val="0"/>
        <w:numId w:val="1"/>
      </w:numPr>
      <w:spacing w:lineRule="atLeast" w:line="240" w:before="0" w:after="240"/>
      <w:ind w:right="720"/>
      <w:jc w:val="both"/>
    </w:pPr>
    <w:rPr/>
  </w:style>
  <w:style w:type="paragraph" w:styleId="MacroText">
    <w:name w:val="macro"/>
    <w:basedOn w:val="BodyText"/>
    <w:semiHidden/>
    <w:qFormat/>
    <w:pPr>
      <w:spacing w:lineRule="auto" w:line="240"/>
      <w:jc w:val="left"/>
    </w:pPr>
    <w:rPr>
      <w:rFonts w:ascii="Courier New" w:hAnsi="Courier New"/>
    </w:rPr>
  </w:style>
  <w:style w:type="paragraph" w:styleId="SubtitleCover" w:customStyle="1">
    <w:name w:val="Subtitle Cover"/>
    <w:basedOn w:val="TitleCover"/>
    <w:next w:val="BodyText"/>
    <w:qFormat/>
    <w:pPr>
      <w:pBdr>
        <w:top w:val="single" w:sz="6" w:space="12" w:color="808080"/>
      </w:pBdr>
      <w:spacing w:lineRule="atLeast" w:line="440" w:before="0" w:after="0"/>
    </w:pPr>
    <w:rPr>
      <w:spacing w:val="30"/>
      <w:sz w:val="36"/>
    </w:rPr>
  </w:style>
  <w:style w:type="paragraph" w:styleId="TitleCover" w:customStyle="1">
    <w:name w:val="Title Cover"/>
    <w:basedOn w:val="Normal"/>
    <w:next w:val="SubtitleCover"/>
    <w:qFormat/>
    <w:pPr>
      <w:keepNext w:val="true"/>
      <w:keepLines/>
      <w:spacing w:lineRule="atLeast" w:line="720" w:before="0" w:after="240"/>
      <w:jc w:val="center"/>
    </w:pPr>
    <w:rPr>
      <w:caps/>
      <w:spacing w:val="65"/>
      <w:kern w:val="2"/>
      <w:sz w:val="64"/>
    </w:rPr>
  </w:style>
  <w:style w:type="paragraph" w:styleId="TableofFigures">
    <w:name w:val="table of figures"/>
    <w:basedOn w:val="Normal"/>
    <w:semiHidden/>
    <w:pPr/>
    <w:rPr/>
  </w:style>
  <w:style w:type="paragraph" w:styleId="TOC1">
    <w:name w:val="toc 1"/>
    <w:basedOn w:val="Normal"/>
    <w:uiPriority w:val="39"/>
    <w:pPr>
      <w:tabs>
        <w:tab w:val="clear" w:pos="340"/>
        <w:tab w:val="right" w:pos="5040" w:leader="dot"/>
      </w:tabs>
    </w:pPr>
    <w:rPr/>
  </w:style>
  <w:style w:type="paragraph" w:styleId="TOC2">
    <w:name w:val="toc 2"/>
    <w:basedOn w:val="Normal"/>
    <w:uiPriority w:val="39"/>
    <w:pPr>
      <w:tabs>
        <w:tab w:val="clear" w:pos="340"/>
        <w:tab w:val="right" w:pos="5040" w:leader="dot"/>
      </w:tabs>
    </w:pPr>
    <w:rPr/>
  </w:style>
  <w:style w:type="paragraph" w:styleId="TOC3">
    <w:name w:val="toc 3"/>
    <w:basedOn w:val="Normal"/>
    <w:semiHidden/>
    <w:pPr>
      <w:tabs>
        <w:tab w:val="clear" w:pos="340"/>
        <w:tab w:val="right" w:pos="5040" w:leader="dot"/>
      </w:tabs>
    </w:pPr>
    <w:rPr>
      <w:i/>
    </w:rPr>
  </w:style>
  <w:style w:type="paragraph" w:styleId="TOC4">
    <w:name w:val="toc 4"/>
    <w:basedOn w:val="Normal"/>
    <w:semiHidden/>
    <w:pPr>
      <w:tabs>
        <w:tab w:val="clear" w:pos="340"/>
        <w:tab w:val="right" w:pos="5040" w:leader="dot"/>
      </w:tabs>
    </w:pPr>
    <w:rPr>
      <w:i/>
    </w:rPr>
  </w:style>
  <w:style w:type="paragraph" w:styleId="TOC5">
    <w:name w:val="toc 5"/>
    <w:basedOn w:val="Normal"/>
    <w:semiHidden/>
    <w:pPr/>
    <w:rPr>
      <w:i/>
    </w:rPr>
  </w:style>
  <w:style w:type="paragraph" w:styleId="Subtitle">
    <w:name w:val="Subtitle"/>
    <w:basedOn w:val="Normal"/>
    <w:next w:val="Normal"/>
    <w:link w:val="PodtytuZnak"/>
    <w:uiPriority w:val="11"/>
    <w:qFormat/>
    <w:pPr/>
    <w:rPr>
      <w:rFonts w:ascii="Calibri" w:hAnsi="Calibri" w:eastAsia="" w:cs="" w:asciiTheme="majorHAnsi" w:cstheme="majorBidi" w:eastAsiaTheme="majorEastAsia" w:hAnsiTheme="majorHAnsi"/>
      <w:i/>
      <w:iCs/>
      <w:color w:themeColor="accent1" w:val="3494BA"/>
      <w:spacing w:val="15"/>
      <w:sz w:val="24"/>
      <w:szCs w:val="24"/>
    </w:rPr>
  </w:style>
  <w:style w:type="paragraph" w:styleId="Title">
    <w:name w:val="Title"/>
    <w:basedOn w:val="Normal"/>
    <w:next w:val="Normal"/>
    <w:link w:val="TytuZnak"/>
    <w:uiPriority w:val="10"/>
    <w:qFormat/>
    <w:pPr>
      <w:pBdr>
        <w:bottom w:val="single" w:sz="8" w:space="4" w:color="3494BA" w:themeColor="accent1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292733"/>
      <w:spacing w:val="5"/>
      <w:kern w:val="2"/>
      <w:sz w:val="52"/>
      <w:szCs w:val="52"/>
    </w:rPr>
  </w:style>
  <w:style w:type="paragraph" w:styleId="Columnheadings" w:customStyle="1">
    <w:name w:val="Column headings"/>
    <w:basedOn w:val="Normal"/>
    <w:qFormat/>
    <w:pPr>
      <w:keepNext w:val="true"/>
      <w:spacing w:before="80" w:after="200"/>
      <w:jc w:val="center"/>
    </w:pPr>
    <w:rPr>
      <w:caps/>
      <w:sz w:val="14"/>
    </w:rPr>
  </w:style>
  <w:style w:type="paragraph" w:styleId="CommentText">
    <w:name w:val="annotation text"/>
    <w:basedOn w:val="Normal"/>
    <w:link w:val="TekstkomentarzaZnak"/>
    <w:semiHidden/>
    <w:pPr/>
    <w:rPr/>
  </w:style>
  <w:style w:type="paragraph" w:styleId="CompanyName" w:customStyle="1">
    <w:name w:val="Company Name"/>
    <w:basedOn w:val="BodyText"/>
    <w:qFormat/>
    <w:pPr>
      <w:keepLines/>
      <w:spacing w:before="0" w:after="40"/>
      <w:ind w:hanging="0"/>
      <w:jc w:val="center"/>
    </w:pPr>
    <w:rPr>
      <w:caps/>
      <w:spacing w:val="75"/>
      <w:kern w:val="2"/>
    </w:rPr>
  </w:style>
  <w:style w:type="paragraph" w:styleId="TableofAuthorities">
    <w:name w:val="table of authorities"/>
    <w:basedOn w:val="Normal"/>
    <w:semiHidden/>
    <w:pPr>
      <w:tabs>
        <w:tab w:val="clear" w:pos="340"/>
        <w:tab w:val="right" w:pos="7560" w:leader="dot"/>
      </w:tabs>
    </w:pPr>
    <w:rPr/>
  </w:style>
  <w:style w:type="paragraph" w:styleId="toaheading">
    <w:name w:val="toa heading"/>
    <w:basedOn w:val="Normal"/>
    <w:next w:val="TableofAuthorities"/>
    <w:semiHidden/>
    <w:qFormat/>
    <w:pPr>
      <w:keepNext w:val="true"/>
      <w:spacing w:lineRule="atLeast" w:line="720"/>
    </w:pPr>
    <w:rPr>
      <w:caps/>
      <w:spacing w:val="-10"/>
      <w:kern w:val="2"/>
    </w:rPr>
  </w:style>
  <w:style w:type="paragraph" w:styleId="Rowlabels" w:customStyle="1">
    <w:name w:val="Row labels"/>
    <w:basedOn w:val="Normal"/>
    <w:qFormat/>
    <w:pPr>
      <w:keepNext w:val="true"/>
      <w:spacing w:before="40" w:after="200"/>
    </w:pPr>
    <w:rPr>
      <w:sz w:val="18"/>
    </w:rPr>
  </w:style>
  <w:style w:type="paragraph" w:styleId="Percentage" w:customStyle="1">
    <w:name w:val="Percentage"/>
    <w:basedOn w:val="Normal"/>
    <w:qFormat/>
    <w:pPr>
      <w:spacing w:before="40" w:after="200"/>
      <w:jc w:val="center"/>
    </w:pPr>
    <w:rPr>
      <w:sz w:val="18"/>
    </w:rPr>
  </w:style>
  <w:style w:type="paragraph" w:styleId="NumberedList" w:customStyle="1">
    <w:name w:val="Numbered List"/>
    <w:basedOn w:val="Normal"/>
    <w:link w:val="NumberedListChar"/>
    <w:qFormat/>
    <w:pPr>
      <w:numPr>
        <w:ilvl w:val="0"/>
        <w:numId w:val="2"/>
      </w:numPr>
      <w:spacing w:lineRule="auto" w:line="312" w:before="0" w:after="240"/>
      <w:contextualSpacing/>
    </w:pPr>
    <w:rPr/>
  </w:style>
  <w:style w:type="paragraph" w:styleId="NumberedListBold" w:customStyle="1">
    <w:name w:val="Numbered List Bold"/>
    <w:basedOn w:val="NumberedList"/>
    <w:link w:val="NumberedListBoldChar"/>
    <w:qFormat/>
    <w:pPr/>
    <w:rPr>
      <w:b/>
      <w:bCs/>
    </w:rPr>
  </w:style>
  <w:style w:type="paragraph" w:styleId="LineSpace" w:customStyle="1">
    <w:name w:val="Line Space"/>
    <w:basedOn w:val="Normal"/>
    <w:qFormat/>
    <w:pPr/>
    <w:rPr>
      <w:rFonts w:ascii="Verdana" w:hAnsi="Verdana"/>
      <w:sz w:val="12"/>
    </w:rPr>
  </w:style>
  <w:style w:type="paragraph" w:styleId="NoSpacing">
    <w:name w:val="No Spacing"/>
    <w:link w:val="BezodstpwZnak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Quote">
    <w:name w:val="Quote"/>
    <w:basedOn w:val="Normal"/>
    <w:next w:val="Normal"/>
    <w:link w:val="CytatZnak"/>
    <w:uiPriority w:val="29"/>
    <w:qFormat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themeColor="accent1" w:val="3494BA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/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pPr>
      <w:tabs>
        <w:tab w:val="clear" w:pos="34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NagwekZnak"/>
    <w:uiPriority w:val="99"/>
    <w:pPr>
      <w:tabs>
        <w:tab w:val="clear" w:pos="34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05BC2C2812214721B0E643442EA253EB" w:customStyle="1">
    <w:name w:val="05BC2C2812214721B0E643442EA253EB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annotationsubject">
    <w:name w:val="annotation subject"/>
    <w:basedOn w:val="CommentText"/>
    <w:next w:val="CommentText"/>
    <w:link w:val="TematkomentarzaZnak"/>
    <w:qFormat/>
    <w:pPr>
      <w:spacing w:lineRule="auto" w:line="240"/>
    </w:pPr>
    <w:rPr>
      <w:b/>
      <w:bCs/>
      <w:sz w:val="20"/>
      <w:szCs w:val="20"/>
    </w:rPr>
  </w:style>
  <w:style w:type="paragraph" w:styleId="NagwekCustom" w:customStyle="1">
    <w:name w:val="Nagłówek Custom"/>
    <w:basedOn w:val="Heading1"/>
    <w:next w:val="Normal"/>
    <w:qFormat/>
    <w:rsid w:val="00512a1a"/>
    <w:pPr>
      <w:numPr>
        <w:ilvl w:val="0"/>
        <w:numId w:val="3"/>
      </w:numPr>
      <w:pBdr>
        <w:top w:val="single" w:sz="4" w:space="2" w:color="002060"/>
        <w:left w:val="single" w:sz="4" w:space="4" w:color="002060"/>
        <w:bottom w:val="single" w:sz="4" w:space="2" w:color="002060"/>
        <w:right w:val="single" w:sz="4" w:space="4" w:color="002060"/>
      </w:pBdr>
      <w:shd w:val="clear" w:color="auto" w:fill="002060"/>
      <w:tabs>
        <w:tab w:val="clear" w:pos="340"/>
        <w:tab w:val="left" w:pos="360" w:leader="none"/>
      </w:tabs>
      <w:spacing w:lineRule="auto" w:line="259" w:before="240" w:after="480"/>
      <w:ind w:hanging="567" w:left="567"/>
      <w:jc w:val="both"/>
    </w:pPr>
    <w:rPr>
      <w:rFonts w:ascii="Calibri Light" w:hAnsi="Calibri Light" w:eastAsia="Times New Roman"/>
      <w:b w:val="false"/>
      <w:bCs w:val="false"/>
      <w:color w:themeColor="background1" w:val="FFFFFF"/>
      <w:lang w:val="pl-PL" w:eastAsia="en-US" w:bidi="en-US"/>
    </w:rPr>
  </w:style>
  <w:style w:type="paragraph" w:styleId="BodyTextIndent">
    <w:name w:val="Body Text Indent"/>
    <w:basedOn w:val="Normal"/>
    <w:link w:val="TekstpodstawowywcityZnak"/>
    <w:semiHidden/>
    <w:unhideWhenUsed/>
    <w:rsid w:val="00af7461"/>
    <w:pPr>
      <w:spacing w:before="0" w:after="120"/>
      <w:ind w:left="283"/>
    </w:pPr>
    <w:rPr/>
  </w:style>
  <w:style w:type="paragraph" w:styleId="ustp" w:customStyle="1">
    <w:name w:val="ustęp"/>
    <w:basedOn w:val="BodyTextIndent"/>
    <w:qFormat/>
    <w:rsid w:val="00ad20c5"/>
    <w:pPr>
      <w:widowControl w:val="false"/>
      <w:suppressAutoHyphens w:val="true"/>
      <w:spacing w:lineRule="auto" w:line="240" w:before="0" w:after="240"/>
      <w:ind w:left="0"/>
      <w:jc w:val="both"/>
    </w:pPr>
    <w:rPr>
      <w:rFonts w:ascii="Times New Roman" w:hAnsi="Times New Roman" w:eastAsia="Times New Roman" w:cs="Times New Roman"/>
      <w:sz w:val="24"/>
      <w:szCs w:val="24"/>
      <w:lang w:val="pl-PL" w:eastAsia="ar-SA"/>
    </w:rPr>
  </w:style>
  <w:style w:type="paragraph" w:styleId="Tekst" w:customStyle="1">
    <w:name w:val="Tekst"/>
    <w:basedOn w:val="Normal"/>
    <w:qFormat/>
    <w:rsid w:val="00697781"/>
    <w:pPr>
      <w:suppressAutoHyphens w:val="true"/>
      <w:spacing w:lineRule="auto" w:line="240" w:before="0" w:after="240"/>
      <w:ind w:firstLine="1440"/>
    </w:pPr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paragraph" w:styleId="Default" w:customStyle="1">
    <w:name w:val="Default"/>
    <w:qFormat/>
    <w:rsid w:val="0028028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ar-SA" w:bidi="ar-SA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e5c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iatkatabeli1">
    <w:name w:val="Siatka tabeli1"/>
    <w:basedOn w:val="Standardowy"/>
    <w:rsid w:val="002802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rsid w:val="002802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Equity">
  <a:themeElements>
    <a:clrScheme name="Niebieskozielony">
      <a:dk1>
        <a:srgbClr val="000000"/>
      </a:dk1>
      <a:lt1>
        <a:srgbClr val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mposite">
      <a:majorFont>
        <a:latin typeface="Calibri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blipFill rotWithShape="0">
          <a:srcRect l="0" t="0" r="0" b="0"/>
          <a:tile tx="0" ty="0" sx="70000" sy="70000" flip="none" algn="ctr"/>
        </a:blipFill>
        <a:blipFill rotWithShape="0">
          <a:srcRect l="0" t="0" r="0" b="0"/>
          <a:tile tx="0" ty="0" sx="65000" sy="65000" flip="none" algn="ctr"/>
        </a:blipFill>
      </a:fillStyleLst>
      <a:lnStyleLst>
        <a:ln w="9525" cap="flat" cmpd="sng" algn="ctr">
          <a:prstDash val="solid"/>
        </a:ln>
        <a:ln w="127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shade val="40000"/>
              </a:schemeClr>
            </a:gs>
            <a:gs pos="50000">
              <a:schemeClr val="phClr">
                <a:shade val="80000"/>
              </a:schemeClr>
            </a:gs>
            <a:gs pos="100000">
              <a:schemeClr val="phClr">
                <a:tint val="95000"/>
              </a:schemeClr>
            </a:gs>
          </a:gsLst>
          <a:lin ang="16200000" scaled="1"/>
          <a:tileRect l="0" t="0" r="0" b="0"/>
        </a:gradFill>
        <a:blipFill rotWithShape="0">
          <a:srcRect l="0" t="0" r="0" b="0"/>
          <a:tile tx="0" ty="0" sx="55000" sy="55000" flip="none" algn="tl"/>
        </a:blip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7493BFFF-1596-48BB-B09D-58D8EA361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biznesowy (projekt graficzny)</Template>
  <TotalTime>0</TotalTime>
  <Application>LibreOffice/24.8.6.2$Windows_X86_64 LibreOffice_project/6d98ba145e9a8a39fc57bcc76981d1fb1316c60c</Application>
  <AppVersion>15.0000</AppVersion>
  <Words>1</Words>
  <Characters>4</Characters>
  <CharactersWithSpaces>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2017-06-19T12:14:00Z</dcterms:created>
  <dc:creator/>
  <dc:description/>
  <dc:language>pl-PL</dc:language>
  <cp:lastModifiedBy/>
  <dcterms:modified xsi:type="dcterms:W3CDTF">2025-04-03T13:43:00Z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TC022643559991</vt:lpwstr>
  </property>
</Properties>
</file>